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b/>
          <w:bCs/>
          <w:sz w:val="56"/>
          <w:szCs w:val="52"/>
        </w:rPr>
      </w:pPr>
      <w:r>
        <w:rPr>
          <w:rFonts w:hint="eastAsia"/>
          <w:b/>
          <w:bCs/>
          <w:sz w:val="56"/>
          <w:szCs w:val="52"/>
        </w:rPr>
        <w:t>洛阳市瀍河回族区人民政府</w:t>
      </w:r>
    </w:p>
    <w:p>
      <w:pPr>
        <w:spacing w:line="540" w:lineRule="exact"/>
        <w:ind w:firstLine="2610" w:firstLineChars="500"/>
        <w:jc w:val="center"/>
        <w:rPr>
          <w:rFonts w:hint="eastAsia"/>
          <w:b/>
          <w:bCs/>
          <w:sz w:val="52"/>
          <w:szCs w:val="56"/>
        </w:rPr>
      </w:pPr>
    </w:p>
    <w:p>
      <w:pPr>
        <w:spacing w:line="540" w:lineRule="exact"/>
        <w:jc w:val="center"/>
        <w:rPr>
          <w:rFonts w:hint="eastAsia"/>
          <w:b/>
          <w:bCs/>
          <w:sz w:val="52"/>
          <w:szCs w:val="56"/>
        </w:rPr>
      </w:pPr>
      <w:r>
        <w:rPr>
          <w:rFonts w:hint="eastAsia"/>
          <w:b/>
          <w:bCs/>
          <w:sz w:val="52"/>
          <w:szCs w:val="56"/>
        </w:rPr>
        <w:t>行政复议决定书</w:t>
      </w:r>
    </w:p>
    <w:p>
      <w:pPr>
        <w:spacing w:line="540" w:lineRule="exact"/>
        <w:ind w:firstLine="2409" w:firstLineChars="500"/>
        <w:rPr>
          <w:rFonts w:hint="eastAsia"/>
          <w:b/>
          <w:bCs/>
          <w:sz w:val="48"/>
          <w:szCs w:val="56"/>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申请人</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孙某某</w:t>
      </w:r>
      <w:r>
        <w:rPr>
          <w:rFonts w:hint="eastAsia" w:ascii="华文仿宋" w:hAnsi="华文仿宋" w:eastAsia="华文仿宋" w:cs="华文仿宋"/>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被申请人</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洛阳市</w:t>
      </w:r>
      <w:r>
        <w:rPr>
          <w:rFonts w:hint="eastAsia" w:ascii="华文仿宋" w:hAnsi="华文仿宋" w:eastAsia="华文仿宋" w:cs="华文仿宋"/>
          <w:sz w:val="32"/>
          <w:szCs w:val="32"/>
          <w:lang w:val="en-US" w:eastAsia="zh-CN"/>
        </w:rPr>
        <w:t>瀍河回族区市场监督管理局</w:t>
      </w:r>
      <w:r>
        <w:rPr>
          <w:rFonts w:hint="eastAsia" w:ascii="华文仿宋" w:hAnsi="华文仿宋" w:eastAsia="华文仿宋" w:cs="华文仿宋"/>
          <w:sz w:val="32"/>
          <w:szCs w:val="32"/>
        </w:rPr>
        <w:t>。</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申请人</w:t>
      </w:r>
      <w:r>
        <w:rPr>
          <w:rFonts w:hint="eastAsia" w:ascii="华文仿宋" w:hAnsi="华文仿宋" w:eastAsia="华文仿宋" w:cs="华文仿宋"/>
          <w:sz w:val="32"/>
          <w:szCs w:val="32"/>
          <w:lang w:val="en-US" w:eastAsia="zh-CN"/>
        </w:rPr>
        <w:t>对被申请人于二〇二三年三月六日作出的行政处罚不服，</w:t>
      </w:r>
      <w:r>
        <w:rPr>
          <w:rFonts w:hint="eastAsia" w:ascii="华文仿宋" w:hAnsi="华文仿宋" w:eastAsia="华文仿宋" w:cs="华文仿宋"/>
          <w:sz w:val="32"/>
          <w:szCs w:val="32"/>
        </w:rPr>
        <w:t>向本机关提出行政复议申请。本机关收到申请后，依法予以受理，现已审理终结。</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rPr>
        <w:t>申请人请求</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lang w:val="en-US" w:eastAsia="zh-CN"/>
        </w:rPr>
        <w:t>确认被申请人作出的行政处罚违法，撤销被申请人作出的行政处罚，责令被申请人在法定期限内重新处理。</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rPr>
        <w:t>申请人称</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lang w:val="en-US" w:eastAsia="zh-CN"/>
        </w:rPr>
        <w:t>因生活所需，申请人于2022年9月28日通过微信网络平台购买“秋梨膏”10瓶，通过微信转账以1120元价格付款并成交，被投诉举报人9月29日通过跑腿送至申请人。2022年10月2日朋友提醒，被举报投诉人所售的产品没有生产日期和非法添加川贝。</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申请人于2022年12月3日通过邮政挂号信向被申请人邮寄投诉举报信（邮件号XA54318574241），被申请人于2022年12月8日进行立案调查，其间申请人多次咨询被申请人案件情况，均无果。后通过信访，于2023年3月17日回复，回复内容“经研究，于2023年3月6号对其作出1000元的行政处罚”。</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highlight w:val="yellow"/>
          <w:lang w:val="en-US" w:eastAsia="zh-CN"/>
        </w:rPr>
      </w:pPr>
      <w:r>
        <w:rPr>
          <w:rFonts w:hint="eastAsia" w:ascii="华文仿宋" w:hAnsi="华文仿宋" w:eastAsia="华文仿宋" w:cs="华文仿宋"/>
          <w:sz w:val="32"/>
          <w:szCs w:val="32"/>
          <w:lang w:val="en-US" w:eastAsia="zh-CN"/>
        </w:rPr>
        <w:t>依据《市场监督管理行政处罚程序暂行规定》第四条“县级以上地方市场监督管理部门负责本行政区域内的投诉举报处理工作。被申请人具有处理本辖区的投诉举报的法定职责”。依据《中华人民共和国食品安全法》第三十八条规定“生产经营的食品中不得添加药品”，第七十五条规定“列入保健食品原料目录的原料只能用于保健食品生产，不得用于其他食品安全”，第六十七条规定“预包装食品的包装上应当有标签。标签应当标明下列事项：（一）名称、规格、净含量、生产日期；（二）成分或者配料表；（三）生产者的名称、地址、联系方式”，第七十一条“食品和食品添加剂的标签、说明书，不得含有虚假内容，不得涉及疾病预防、治疗功能。生产经营者对其提供的标签、说明书的内容负责”，综上法律规定被申请人应当按照《中华人民共和国食品安全法》第一百二十三条第一款第六项、第一百二十五条第一款第二项、第一百四十条处罚。被申请人作出案件结果没有事实和法律依据，被申请人未说明处罚的原因，也未列明法律依据，未履行必要的说理义务。</w:t>
      </w:r>
    </w:p>
    <w:p>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3"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auto"/>
          <w:sz w:val="32"/>
          <w:szCs w:val="32"/>
          <w:highlight w:val="none"/>
        </w:rPr>
        <w:t>被申请人辩称：</w:t>
      </w:r>
      <w:r>
        <w:rPr>
          <w:rFonts w:hint="eastAsia" w:ascii="华文仿宋" w:hAnsi="华文仿宋" w:eastAsia="华文仿宋" w:cs="华文仿宋"/>
          <w:color w:val="auto"/>
          <w:sz w:val="32"/>
          <w:szCs w:val="32"/>
          <w:highlight w:val="none"/>
        </w:rPr>
        <w:t>被申请人作出的行政处罚决定并无不当，</w:t>
      </w:r>
      <w:r>
        <w:rPr>
          <w:rFonts w:hint="eastAsia" w:ascii="华文仿宋" w:hAnsi="华文仿宋" w:eastAsia="华文仿宋" w:cs="华文仿宋"/>
          <w:sz w:val="32"/>
          <w:szCs w:val="32"/>
        </w:rPr>
        <w:t>申请人的复议请求没有事实根据和法律依据，具体理由如下：</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一）被投诉举报人的行为构成行政违法，应当给予行政处罚，但依法应予减轻处罚。经查，2022年9月在办理营业执照及河南省食品小经营店登记证后，被举报人在家中加工秋梨膏并在微信朋友圈进行销售。由于不懂有关规定，被举报人在案涉食品中违法添加了川贝。因疫情封控等原因，销路不好而未能获利。在同年9月28日向申请人售出10瓶（退货8瓶）后，因被投诉而停止加工销售。未销出部分，已进行妥善处置。</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依据原卫生部《关于进一步规范保健食品原料管理的通知》（卫法监发[2002]51号）的规定，川贝属不能添加于食品中的物质。《河南省食品小作坊、小经营店和小摊点管理条例》第十三条明确规定：“禁止小作坊、小经营店和小摊点使用下列原料生产加工食品（一）非食品原料”。被举报人在案涉食品中添加川贝的行为，明显违反上述规定。</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另查,案涉食品采取先行预售、当日加工及次日送货的产销模式，生产日期清晰。另外，包装说明中关于功效的介绍，符合一般消费者认知，不存在虚假宣传行为。因川贝系传统治咳中药，在一般消费者认知中属常用性治咳药品，故被举报人的违法行为相对较轻。而且，案涉食品加工产销量不大，未售出部分已做妥善处置，社会危害性相对较小。</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根据《河南省食品小作坊、小经营店和小摊店管理条例》第四十四条第二项的规定，小作坊和小经营店使用禁止使用的原料生产加工食品的，由县级人民政府食品药品监督管理部门没收违法所得，没收不符合食品安全标准和要求的食品和食品原料，处一万元以上十万元以下罚款。同时，根据《河南省市场监督管理行政处罚裁量权适用通则》第十条第一项、第二项的规定，积极配合市场监管部门调查，违法行为轻微且社会危害较小的，可以依法从轻或者减轻行政处罚。</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本案中，被举报人的违法行为轻微且社会危害较小，符合法定减轻处罚的条件。经研究决定，对其作出罚款1000元的行政处罚。至于涉案食品，已做无害化处置，已不具备没收情形。</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二）被申请人对被举报事项的处置，合理合法，并无不妥。就申请人2022年12月3日的举报，被申请人依据《市场监督管理投诉举报处理暂行办法》第三十一条第二款“举报人实名举报的，有处理权限的市场监督管理部门还应当自作出是 否立案决定之日起五个工作日内告知举报人”的规定，于2022年12月9日向申请人邮寄了《告知函》，符合法定程序。同时，依据《市场监督管理行政处罚程序规定》第六十四条“适用普通程序办理的案件应当自立案之日起九十日内作出处理决定”的规定，被申请人于2022年12月8日立案，2023年3月6日作出处罚决定，未超出法定期限，符合法定程序要求。2023年3月7日，被申请人将处理结果告知了申请人，履行了告知义务，尽到了法定职责。</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三）申请人不具有申请行政复议的资格。根据《中华人民共和国食品安全法》第一百一十五条的规定，举报人有权向市场监督管理机关等有关部门投诉、举报违反本法的行为。举报是公民、法人或者其他组织参与行政管理的重要途径，但对行政机关受理、举报之后的调查处理结果不服，能否提起行政复议，需要有法律法规的明确规定。同时，根据《行政复议法实施条例》第二十八条第二项的规定，有权提起行政复议的申请人应当与具体行政行为有利害关系。</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《中华人民共和国</w:t>
      </w:r>
      <w:bookmarkStart w:id="0" w:name="_GoBack"/>
      <w:bookmarkEnd w:id="0"/>
      <w:r>
        <w:rPr>
          <w:rFonts w:hint="eastAsia" w:ascii="华文仿宋" w:hAnsi="华文仿宋" w:eastAsia="华文仿宋" w:cs="华文仿宋"/>
          <w:sz w:val="32"/>
          <w:szCs w:val="32"/>
          <w:lang w:val="en-US" w:eastAsia="zh-CN"/>
        </w:rPr>
        <w:t>食品安全法》规定的举报请求权，在于促使市场监督管理机关等有关部门对于举报事项发动行政权。如果行政机关发动了行政权，并将调查处理结果告知举报人，就已经履行了法定职责。就本案而言，申请人仅是举报人，不是被申请人作出行政行为的行政相对人，处罚决定与申请人没有行政法上的利害关系。申请人对行政机关受理举报之后的调查处理结果不服提起行政复议没有法律依据，其不具备提起行政复议的主体资格。</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本案中，申请人在之前交易中已被侵害的权益无法通过举报获得救济，而且在交易完成后被举报人的生产销售行为也不会对申请人产生新的侵害。这种情况下申请人举报的作用只是为市场监管部门查处违法违规行为提供线索或者证据，使未来可能的购买者避免利益受损，保护的是公共利益而不是“自身合法权益”。因此被申请人的处罚决定与申请人之间没有法律上的“利害关系”，申请人没有申请行政复议的资格。</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综上所述，申请人的复议请求不能成立，被申请人坚持依法行政、依法办案、不存在渎职行为，恳请依法驳回申请人的复议请求。</w:t>
      </w:r>
    </w:p>
    <w:p>
      <w:pPr>
        <w:keepNext w:val="0"/>
        <w:keepLines w:val="0"/>
        <w:pageBreakBefore w:val="0"/>
        <w:widowControl w:val="0"/>
        <w:kinsoku/>
        <w:wordWrap w:val="0"/>
        <w:overflowPunct/>
        <w:topLinePunct w:val="0"/>
        <w:autoSpaceDE/>
        <w:autoSpaceDN/>
        <w:bidi w:val="0"/>
        <w:adjustRightInd/>
        <w:snapToGrid/>
        <w:spacing w:line="600" w:lineRule="exact"/>
        <w:ind w:firstLine="643"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经查</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lang w:val="en-US" w:eastAsia="zh-CN"/>
        </w:rPr>
        <w:t>2022年9月28日申请人通过微信网络平台在</w:t>
      </w:r>
      <w:r>
        <w:rPr>
          <w:rFonts w:hint="eastAsia" w:ascii="华文仿宋" w:hAnsi="华文仿宋" w:eastAsia="华文仿宋" w:cs="华文仿宋"/>
          <w:sz w:val="32"/>
          <w:szCs w:val="32"/>
        </w:rPr>
        <w:t>洛阳市瀍河</w:t>
      </w:r>
      <w:r>
        <w:rPr>
          <w:rFonts w:hint="eastAsia" w:ascii="华文仿宋" w:hAnsi="华文仿宋" w:eastAsia="华文仿宋" w:cs="华文仿宋"/>
          <w:sz w:val="32"/>
          <w:szCs w:val="32"/>
          <w:lang w:val="en-US" w:eastAsia="zh-CN"/>
        </w:rPr>
        <w:t>回族</w:t>
      </w:r>
      <w:r>
        <w:rPr>
          <w:rFonts w:hint="eastAsia" w:ascii="华文仿宋" w:hAnsi="华文仿宋" w:eastAsia="华文仿宋" w:cs="华文仿宋"/>
          <w:sz w:val="32"/>
          <w:szCs w:val="32"/>
        </w:rPr>
        <w:t>区</w:t>
      </w:r>
      <w:r>
        <w:rPr>
          <w:rFonts w:hint="eastAsia" w:ascii="华文仿宋" w:hAnsi="华文仿宋" w:eastAsia="华文仿宋" w:cs="华文仿宋"/>
          <w:sz w:val="32"/>
          <w:szCs w:val="32"/>
          <w:lang w:val="en-US" w:eastAsia="zh-CN"/>
        </w:rPr>
        <w:t>某</w:t>
      </w:r>
      <w:r>
        <w:rPr>
          <w:rFonts w:hint="eastAsia" w:ascii="华文仿宋" w:hAnsi="华文仿宋" w:eastAsia="华文仿宋" w:cs="华文仿宋"/>
          <w:sz w:val="32"/>
          <w:szCs w:val="32"/>
        </w:rPr>
        <w:t>甜品工作</w:t>
      </w:r>
      <w:r>
        <w:rPr>
          <w:rFonts w:hint="eastAsia" w:ascii="华文仿宋" w:hAnsi="华文仿宋" w:eastAsia="华文仿宋" w:cs="华文仿宋"/>
          <w:sz w:val="32"/>
          <w:szCs w:val="32"/>
          <w:lang w:val="en-US" w:eastAsia="zh-CN"/>
        </w:rPr>
        <w:t>室购买秋梨膏</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2022年12月3日申请人通过邮政挂号信向被申请人邮寄投诉举报信，举报洛阳市瀍河</w:t>
      </w:r>
      <w:r>
        <w:rPr>
          <w:rFonts w:hint="eastAsia" w:ascii="华文仿宋" w:hAnsi="华文仿宋" w:eastAsia="华文仿宋" w:cs="华文仿宋"/>
          <w:sz w:val="32"/>
          <w:szCs w:val="32"/>
          <w:lang w:val="en-US" w:eastAsia="zh-CN"/>
        </w:rPr>
        <w:t>回族</w:t>
      </w:r>
      <w:r>
        <w:rPr>
          <w:rFonts w:hint="eastAsia" w:ascii="华文仿宋" w:hAnsi="华文仿宋" w:eastAsia="华文仿宋" w:cs="华文仿宋"/>
          <w:sz w:val="32"/>
          <w:szCs w:val="32"/>
        </w:rPr>
        <w:t>区</w:t>
      </w:r>
      <w:r>
        <w:rPr>
          <w:rFonts w:hint="eastAsia" w:ascii="华文仿宋" w:hAnsi="华文仿宋" w:eastAsia="华文仿宋" w:cs="华文仿宋"/>
          <w:sz w:val="32"/>
          <w:szCs w:val="32"/>
          <w:lang w:val="en-US" w:eastAsia="zh-CN"/>
        </w:rPr>
        <w:t>某</w:t>
      </w:r>
      <w:r>
        <w:rPr>
          <w:rFonts w:hint="eastAsia" w:ascii="华文仿宋" w:hAnsi="华文仿宋" w:eastAsia="华文仿宋" w:cs="华文仿宋"/>
          <w:sz w:val="32"/>
          <w:szCs w:val="32"/>
        </w:rPr>
        <w:t>甜品工作室</w:t>
      </w:r>
      <w:r>
        <w:rPr>
          <w:rFonts w:hint="eastAsia" w:ascii="华文仿宋" w:hAnsi="华文仿宋" w:eastAsia="华文仿宋" w:cs="华文仿宋"/>
          <w:sz w:val="32"/>
          <w:szCs w:val="32"/>
          <w:lang w:val="en-US" w:eastAsia="zh-CN"/>
        </w:rPr>
        <w:t>所售秋梨膏存在</w:t>
      </w:r>
      <w:r>
        <w:rPr>
          <w:rFonts w:hint="eastAsia" w:ascii="华文仿宋" w:hAnsi="华文仿宋" w:eastAsia="华文仿宋" w:cs="华文仿宋"/>
          <w:sz w:val="32"/>
          <w:szCs w:val="32"/>
        </w:rPr>
        <w:t>非法添加川贝</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属于三无产品无生产日期、配料表无如实标准配料、虚假宣传功效</w:t>
      </w:r>
      <w:r>
        <w:rPr>
          <w:rFonts w:hint="eastAsia" w:ascii="华文仿宋" w:hAnsi="华文仿宋" w:eastAsia="华文仿宋" w:cs="华文仿宋"/>
          <w:sz w:val="32"/>
          <w:szCs w:val="32"/>
        </w:rPr>
        <w:t>等违法行为</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被申请人于2022年12月8日对被举报人作出立案决定，于2022年12月9日以邮政挂号信形式将该决定书面告知申请人。2023年3月6日，被申请人对洛阳市瀍河</w:t>
      </w:r>
      <w:r>
        <w:rPr>
          <w:rFonts w:hint="eastAsia" w:ascii="华文仿宋" w:hAnsi="华文仿宋" w:eastAsia="华文仿宋" w:cs="华文仿宋"/>
          <w:sz w:val="32"/>
          <w:szCs w:val="32"/>
          <w:lang w:val="en-US" w:eastAsia="zh-CN"/>
        </w:rPr>
        <w:t>回族</w:t>
      </w:r>
      <w:r>
        <w:rPr>
          <w:rFonts w:hint="eastAsia" w:ascii="华文仿宋" w:hAnsi="华文仿宋" w:eastAsia="华文仿宋" w:cs="华文仿宋"/>
          <w:sz w:val="32"/>
          <w:szCs w:val="32"/>
        </w:rPr>
        <w:t>区</w:t>
      </w:r>
      <w:r>
        <w:rPr>
          <w:rFonts w:hint="eastAsia" w:ascii="华文仿宋" w:hAnsi="华文仿宋" w:eastAsia="华文仿宋" w:cs="华文仿宋"/>
          <w:sz w:val="32"/>
          <w:szCs w:val="32"/>
          <w:lang w:val="en-US" w:eastAsia="zh-CN"/>
        </w:rPr>
        <w:t>某</w:t>
      </w:r>
      <w:r>
        <w:rPr>
          <w:rFonts w:hint="eastAsia" w:ascii="华文仿宋" w:hAnsi="华文仿宋" w:eastAsia="华文仿宋" w:cs="华文仿宋"/>
          <w:sz w:val="32"/>
          <w:szCs w:val="32"/>
        </w:rPr>
        <w:t>甜品工作室作出罚款1000元的处罚决定。2023年3月17日，被申请人将上述处罚结果告知申请人。</w:t>
      </w:r>
    </w:p>
    <w:p>
      <w:pPr>
        <w:keepNext w:val="0"/>
        <w:keepLines w:val="0"/>
        <w:pageBreakBefore w:val="0"/>
        <w:widowControl w:val="0"/>
        <w:kinsoku/>
        <w:overflowPunct/>
        <w:topLinePunct w:val="0"/>
        <w:autoSpaceDE/>
        <w:autoSpaceDN/>
        <w:bidi w:val="0"/>
        <w:adjustRightInd/>
        <w:snapToGrid/>
        <w:spacing w:line="600" w:lineRule="exact"/>
        <w:ind w:firstLine="643" w:firstLineChars="200"/>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b/>
          <w:bCs/>
          <w:sz w:val="32"/>
          <w:szCs w:val="32"/>
        </w:rPr>
        <w:t>本机关认为：</w:t>
      </w:r>
      <w:r>
        <w:rPr>
          <w:rFonts w:hint="eastAsia" w:ascii="华文仿宋" w:hAnsi="华文仿宋" w:eastAsia="华文仿宋" w:cs="华文仿宋"/>
          <w:kern w:val="2"/>
          <w:sz w:val="32"/>
          <w:szCs w:val="32"/>
          <w:lang w:val="en-US" w:eastAsia="zh-CN" w:bidi="ar-SA"/>
        </w:rPr>
        <w:t>根据《市场监督管理行政处罚程序规定》第十八条、《市场监督管理投诉举报处理暂行办法》第三十一条、</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市场监督管理行政处罚程序规定</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第六十四条</w:t>
      </w:r>
      <w:r>
        <w:rPr>
          <w:rFonts w:hint="eastAsia" w:ascii="华文仿宋" w:hAnsi="华文仿宋" w:eastAsia="华文仿宋" w:cs="华文仿宋"/>
          <w:kern w:val="2"/>
          <w:sz w:val="32"/>
          <w:szCs w:val="32"/>
          <w:lang w:val="en-US" w:eastAsia="zh-CN" w:bidi="ar-SA"/>
        </w:rPr>
        <w:t>之规定，被申请人在法定期限内履行了立案、立案决定告知、办理案件等法定职能。根据《河南省食品小作坊、小经营店和小摊点管理条例》第四十四条第二项、《河南省市场监督管理行政处罚裁量权适用通则》第十条第一项、第二项规定，</w:t>
      </w:r>
      <w:r>
        <w:rPr>
          <w:rFonts w:hint="eastAsia" w:ascii="华文仿宋" w:hAnsi="华文仿宋" w:eastAsia="华文仿宋" w:cs="华文仿宋"/>
          <w:sz w:val="32"/>
          <w:szCs w:val="32"/>
          <w:lang w:val="en-US" w:eastAsia="zh-CN"/>
        </w:rPr>
        <w:t>被申请人考量被投诉举报人的违法行为轻微且社会危害较小，经集体讨论，对其减轻处罚，并无不当。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根据《中华人民共和国行政复议法》第二十八条第一款之规定，本机关决定如下：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kern w:val="2"/>
          <w:sz w:val="32"/>
          <w:szCs w:val="32"/>
          <w:lang w:val="en-US" w:eastAsia="zh-CN" w:bidi="ar-SA"/>
        </w:rPr>
      </w:pPr>
      <w:r>
        <w:rPr>
          <w:rFonts w:hint="eastAsia" w:ascii="华文仿宋" w:hAnsi="华文仿宋" w:eastAsia="华文仿宋" w:cs="华文仿宋"/>
          <w:kern w:val="2"/>
          <w:sz w:val="32"/>
          <w:szCs w:val="32"/>
          <w:lang w:val="en-US" w:eastAsia="zh-CN" w:bidi="ar-SA"/>
        </w:rPr>
        <w:t>维持被申请人于2023年3月6日作出的行政处罚决定。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申请人如不服本决定，可以自接到本决定书之日起15日内向人民法院提起行政诉讼。</w:t>
      </w:r>
    </w:p>
    <w:p>
      <w:pPr>
        <w:pStyle w:val="2"/>
        <w:ind w:left="0" w:leftChars="0" w:firstLine="0" w:firstLineChars="0"/>
        <w:rPr>
          <w:rFonts w:hint="eastAsia"/>
          <w:sz w:val="32"/>
          <w:szCs w:val="32"/>
        </w:rPr>
      </w:pPr>
    </w:p>
    <w:p>
      <w:pPr>
        <w:spacing w:line="600" w:lineRule="exact"/>
        <w:ind w:right="1280"/>
        <w:rPr>
          <w:rFonts w:hint="eastAsia" w:ascii="仿宋" w:hAnsi="仿宋" w:eastAsia="仿宋" w:cs="仿宋"/>
          <w:sz w:val="32"/>
          <w:szCs w:val="32"/>
        </w:rPr>
      </w:pPr>
    </w:p>
    <w:p>
      <w:pPr>
        <w:pStyle w:val="2"/>
        <w:rPr>
          <w:rFonts w:hint="eastAsia"/>
          <w:sz w:val="32"/>
          <w:szCs w:val="32"/>
        </w:rPr>
      </w:pPr>
    </w:p>
    <w:p>
      <w:pPr>
        <w:spacing w:line="600" w:lineRule="exact"/>
        <w:ind w:right="1280" w:firstLine="1280" w:firstLineChars="400"/>
        <w:jc w:val="right"/>
        <w:rPr>
          <w:rFonts w:hint="eastAsia" w:ascii="仿宋" w:hAnsi="仿宋" w:eastAsia="仿宋" w:cs="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日</w:t>
      </w:r>
      <w:r>
        <w:rPr>
          <w:rFonts w:hint="eastAsia" w:ascii="仿宋" w:hAnsi="仿宋" w:eastAsia="仿宋" w:cs="仿宋"/>
          <w:sz w:val="32"/>
          <w:szCs w:val="32"/>
        </w:rPr>
        <w:t>　　　　　</w:t>
      </w:r>
    </w:p>
    <w:p>
      <w:pPr>
        <w:spacing w:line="600" w:lineRule="exact"/>
        <w:ind w:right="1280" w:firstLine="1280" w:firstLineChars="400"/>
        <w:jc w:val="right"/>
        <w:rPr>
          <w:rFonts w:ascii="仿宋" w:hAnsi="仿宋" w:eastAsia="仿宋" w:cs="仿宋"/>
          <w:sz w:val="32"/>
          <w:szCs w:val="36"/>
        </w:rPr>
      </w:pPr>
    </w:p>
    <w:sectPr>
      <w:footerReference r:id="rId3" w:type="default"/>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Y2NiYWE1YjAyOTU0ODE1NmJkMTcyYTFlZWRiZTcifQ=="/>
  </w:docVars>
  <w:rsids>
    <w:rsidRoot w:val="002B315A"/>
    <w:rsid w:val="000137A2"/>
    <w:rsid w:val="00020E6F"/>
    <w:rsid w:val="0009573E"/>
    <w:rsid w:val="000B0DF6"/>
    <w:rsid w:val="000F47A3"/>
    <w:rsid w:val="00104994"/>
    <w:rsid w:val="001721EB"/>
    <w:rsid w:val="00175655"/>
    <w:rsid w:val="001D0468"/>
    <w:rsid w:val="001E312A"/>
    <w:rsid w:val="001F701D"/>
    <w:rsid w:val="00237B93"/>
    <w:rsid w:val="00245087"/>
    <w:rsid w:val="00280356"/>
    <w:rsid w:val="002B315A"/>
    <w:rsid w:val="002D2C64"/>
    <w:rsid w:val="003316DD"/>
    <w:rsid w:val="0036454C"/>
    <w:rsid w:val="004350EC"/>
    <w:rsid w:val="00446A9E"/>
    <w:rsid w:val="00446CB5"/>
    <w:rsid w:val="00464B23"/>
    <w:rsid w:val="00466E9A"/>
    <w:rsid w:val="004A3207"/>
    <w:rsid w:val="0054679C"/>
    <w:rsid w:val="005833D0"/>
    <w:rsid w:val="005A3FBF"/>
    <w:rsid w:val="005F1216"/>
    <w:rsid w:val="00622407"/>
    <w:rsid w:val="0065532A"/>
    <w:rsid w:val="006F0378"/>
    <w:rsid w:val="007068DC"/>
    <w:rsid w:val="00730D61"/>
    <w:rsid w:val="00741081"/>
    <w:rsid w:val="00783227"/>
    <w:rsid w:val="00826965"/>
    <w:rsid w:val="00862958"/>
    <w:rsid w:val="00877AD4"/>
    <w:rsid w:val="00890BC1"/>
    <w:rsid w:val="008D0220"/>
    <w:rsid w:val="008D1BC0"/>
    <w:rsid w:val="0093692A"/>
    <w:rsid w:val="00946FA5"/>
    <w:rsid w:val="00974772"/>
    <w:rsid w:val="0098785F"/>
    <w:rsid w:val="00987C1E"/>
    <w:rsid w:val="009D3193"/>
    <w:rsid w:val="00A12FC7"/>
    <w:rsid w:val="00A84CB5"/>
    <w:rsid w:val="00A90513"/>
    <w:rsid w:val="00A93471"/>
    <w:rsid w:val="00AA7615"/>
    <w:rsid w:val="00B74149"/>
    <w:rsid w:val="00BC0FE7"/>
    <w:rsid w:val="00C104DD"/>
    <w:rsid w:val="00C37719"/>
    <w:rsid w:val="00C53EE4"/>
    <w:rsid w:val="00C71B30"/>
    <w:rsid w:val="00CB7E32"/>
    <w:rsid w:val="00CD6530"/>
    <w:rsid w:val="00DE6B07"/>
    <w:rsid w:val="00E7160D"/>
    <w:rsid w:val="00EA35F2"/>
    <w:rsid w:val="00F80848"/>
    <w:rsid w:val="00FC47F1"/>
    <w:rsid w:val="00FD7CC3"/>
    <w:rsid w:val="014E6A7B"/>
    <w:rsid w:val="01734C8F"/>
    <w:rsid w:val="023179D5"/>
    <w:rsid w:val="02AE5C93"/>
    <w:rsid w:val="02DE4B9A"/>
    <w:rsid w:val="035A06BC"/>
    <w:rsid w:val="040F3C35"/>
    <w:rsid w:val="06FD0DFE"/>
    <w:rsid w:val="07414F74"/>
    <w:rsid w:val="07F46D61"/>
    <w:rsid w:val="088A7403"/>
    <w:rsid w:val="08D57201"/>
    <w:rsid w:val="092A667A"/>
    <w:rsid w:val="09F51698"/>
    <w:rsid w:val="0B392677"/>
    <w:rsid w:val="0C665455"/>
    <w:rsid w:val="0DA36443"/>
    <w:rsid w:val="0DE277B4"/>
    <w:rsid w:val="0FF629F0"/>
    <w:rsid w:val="103B1BD3"/>
    <w:rsid w:val="113743A6"/>
    <w:rsid w:val="12831C96"/>
    <w:rsid w:val="13631AD8"/>
    <w:rsid w:val="14AA0A2C"/>
    <w:rsid w:val="17C62A27"/>
    <w:rsid w:val="18ED3189"/>
    <w:rsid w:val="1A205B94"/>
    <w:rsid w:val="1A54747D"/>
    <w:rsid w:val="1ECB76C6"/>
    <w:rsid w:val="1FED5A85"/>
    <w:rsid w:val="22675D62"/>
    <w:rsid w:val="23E9009E"/>
    <w:rsid w:val="24A24F3D"/>
    <w:rsid w:val="2CED2311"/>
    <w:rsid w:val="2CEE073F"/>
    <w:rsid w:val="2D3415BE"/>
    <w:rsid w:val="2F0B50E5"/>
    <w:rsid w:val="300C57D0"/>
    <w:rsid w:val="30536487"/>
    <w:rsid w:val="30BB0910"/>
    <w:rsid w:val="346F4603"/>
    <w:rsid w:val="34FB55E7"/>
    <w:rsid w:val="39C26CA9"/>
    <w:rsid w:val="3BDA77E8"/>
    <w:rsid w:val="3EB15EEC"/>
    <w:rsid w:val="404761A1"/>
    <w:rsid w:val="41B657FE"/>
    <w:rsid w:val="425846F9"/>
    <w:rsid w:val="4734642D"/>
    <w:rsid w:val="495959F3"/>
    <w:rsid w:val="49C906DD"/>
    <w:rsid w:val="4A3563A4"/>
    <w:rsid w:val="4B17381D"/>
    <w:rsid w:val="4FDD1670"/>
    <w:rsid w:val="527978FA"/>
    <w:rsid w:val="5AE15547"/>
    <w:rsid w:val="5BD9456F"/>
    <w:rsid w:val="5C560102"/>
    <w:rsid w:val="5D172B1C"/>
    <w:rsid w:val="5DCB4698"/>
    <w:rsid w:val="5EB92BF0"/>
    <w:rsid w:val="5FD8506F"/>
    <w:rsid w:val="60260D66"/>
    <w:rsid w:val="618D519E"/>
    <w:rsid w:val="61C85437"/>
    <w:rsid w:val="62116290"/>
    <w:rsid w:val="637A44A0"/>
    <w:rsid w:val="640B1BBB"/>
    <w:rsid w:val="64794284"/>
    <w:rsid w:val="64B174D2"/>
    <w:rsid w:val="65FB335C"/>
    <w:rsid w:val="66637741"/>
    <w:rsid w:val="669756FC"/>
    <w:rsid w:val="68751ABF"/>
    <w:rsid w:val="69572A79"/>
    <w:rsid w:val="6A9D61FF"/>
    <w:rsid w:val="6D4F1FFF"/>
    <w:rsid w:val="6D805164"/>
    <w:rsid w:val="6EAD4A7F"/>
    <w:rsid w:val="6FB2689C"/>
    <w:rsid w:val="6FDA3BC5"/>
    <w:rsid w:val="70012708"/>
    <w:rsid w:val="70B3484B"/>
    <w:rsid w:val="74A34027"/>
    <w:rsid w:val="754F4D3E"/>
    <w:rsid w:val="75B914ED"/>
    <w:rsid w:val="761503F8"/>
    <w:rsid w:val="763C023E"/>
    <w:rsid w:val="76E351D9"/>
    <w:rsid w:val="77E61994"/>
    <w:rsid w:val="786B613C"/>
    <w:rsid w:val="78871D3C"/>
    <w:rsid w:val="79836C04"/>
    <w:rsid w:val="79EE2754"/>
    <w:rsid w:val="7C1012DF"/>
    <w:rsid w:val="7CC01F00"/>
    <w:rsid w:val="7DCC5495"/>
    <w:rsid w:val="7E234991"/>
    <w:rsid w:val="7FDC13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customStyle="1" w:styleId="9">
    <w:name w:val="rgroup"/>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3141</Words>
  <Characters>3251</Characters>
  <Lines>27</Lines>
  <Paragraphs>7</Paragraphs>
  <TotalTime>12</TotalTime>
  <ScaleCrop>false</ScaleCrop>
  <LinksUpToDate>false</LinksUpToDate>
  <CharactersWithSpaces>3257</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2020-12-04T04:49:00Z</dcterms:created>
  <dc:creator>Administrator</dc:creator>
  <cp:lastModifiedBy>Administrator</cp:lastModifiedBy>
  <cp:lastPrinted>2023-06-29T01:05:00Z</cp:lastPrinted>
  <dcterms:modified xsi:type="dcterms:W3CDTF">2024-11-06T08:31:44Z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F3BB43BBB40E493095738A55AED88024_13</vt:lpwstr>
  </property>
</Properties>
</file>