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87A81">
      <w:pPr>
        <w:spacing w:line="640" w:lineRule="exact"/>
        <w:jc w:val="center"/>
        <w:rPr>
          <w:rFonts w:hint="eastAsia"/>
          <w:b/>
          <w:bCs/>
          <w:sz w:val="56"/>
          <w:szCs w:val="52"/>
        </w:rPr>
      </w:pPr>
      <w:r>
        <w:rPr>
          <w:rFonts w:hint="eastAsia"/>
          <w:b/>
          <w:bCs/>
          <w:sz w:val="56"/>
          <w:szCs w:val="52"/>
        </w:rPr>
        <w:t>洛阳市瀍河回族区人民政府</w:t>
      </w:r>
    </w:p>
    <w:p w14:paraId="1C1D7C03">
      <w:pPr>
        <w:spacing w:line="540" w:lineRule="exact"/>
        <w:ind w:firstLine="2610" w:firstLineChars="500"/>
        <w:jc w:val="center"/>
        <w:rPr>
          <w:rFonts w:hint="eastAsia"/>
          <w:b/>
          <w:bCs/>
          <w:sz w:val="52"/>
          <w:szCs w:val="56"/>
        </w:rPr>
      </w:pPr>
    </w:p>
    <w:p w14:paraId="307CC7CE">
      <w:pPr>
        <w:spacing w:line="540" w:lineRule="exact"/>
        <w:jc w:val="center"/>
        <w:rPr>
          <w:rFonts w:hint="eastAsia"/>
          <w:b/>
          <w:bCs/>
          <w:sz w:val="52"/>
          <w:szCs w:val="56"/>
        </w:rPr>
      </w:pPr>
      <w:r>
        <w:rPr>
          <w:rFonts w:hint="eastAsia"/>
          <w:b/>
          <w:bCs/>
          <w:sz w:val="52"/>
          <w:szCs w:val="56"/>
        </w:rPr>
        <w:t>行政复议决定书</w:t>
      </w:r>
    </w:p>
    <w:p w14:paraId="49EB2C56">
      <w:pPr>
        <w:spacing w:line="540" w:lineRule="exact"/>
        <w:ind w:firstLine="2409" w:firstLineChars="500"/>
        <w:rPr>
          <w:rFonts w:hint="eastAsia"/>
          <w:b/>
          <w:bCs/>
          <w:sz w:val="48"/>
          <w:szCs w:val="56"/>
        </w:rPr>
      </w:pPr>
    </w:p>
    <w:p w14:paraId="6DDFDB98">
      <w:pPr>
        <w:spacing w:line="600" w:lineRule="exact"/>
        <w:ind w:firstLine="560" w:firstLineChars="200"/>
        <w:jc w:val="cente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
          <w:sz w:val="32"/>
          <w:szCs w:val="28"/>
        </w:rPr>
        <w:t>瀍政复决字</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〔2024〕第42号</w:t>
      </w:r>
    </w:p>
    <w:p w14:paraId="3A044E5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李某某。</w:t>
      </w:r>
    </w:p>
    <w:p w14:paraId="3CE1143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被申请人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14:textFill>
            <w14:solidFill>
              <w14:schemeClr w14:val="tx1"/>
            </w14:solidFill>
          </w14:textFill>
        </w:rPr>
        <w:t>洛阳市</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瀍河回族区市场监督管理局</w:t>
      </w:r>
      <w:r>
        <w:rPr>
          <w:rFonts w:hint="eastAsia" w:ascii="华文仿宋" w:hAnsi="华文仿宋" w:eastAsia="华文仿宋" w:cs="华文仿宋"/>
          <w:color w:val="000000" w:themeColor="text1"/>
          <w:sz w:val="32"/>
          <w:szCs w:val="32"/>
          <w:highlight w:val="none"/>
          <w14:textFill>
            <w14:solidFill>
              <w14:schemeClr w14:val="tx1"/>
            </w14:solidFill>
          </w14:textFill>
        </w:rPr>
        <w:t>。</w:t>
      </w:r>
    </w:p>
    <w:p w14:paraId="6DA9641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不服被申请人2024年6月27日对其投诉举报某食品有限公司一事作出的不予立案告知，</w:t>
      </w:r>
      <w:r>
        <w:rPr>
          <w:rFonts w:hint="eastAsia" w:ascii="华文仿宋" w:hAnsi="华文仿宋" w:eastAsia="华文仿宋" w:cs="华文仿宋"/>
          <w:color w:val="000000" w:themeColor="text1"/>
          <w:sz w:val="32"/>
          <w:szCs w:val="32"/>
          <w:highlight w:val="none"/>
          <w14:textFill>
            <w14:solidFill>
              <w14:schemeClr w14:val="tx1"/>
            </w14:solidFill>
          </w14:textFill>
        </w:rPr>
        <w:t>向本机关提出行政复议申请。本机关收到申请后，依法予以受理，现已审理终结。</w:t>
      </w:r>
    </w:p>
    <w:p w14:paraId="1A851BF2">
      <w:pPr>
        <w:keepNext w:val="0"/>
        <w:keepLines w:val="0"/>
        <w:pageBreakBefore w:val="0"/>
        <w:widowControl w:val="0"/>
        <w:kinsoku/>
        <w:wordWrap/>
        <w:overflowPunct/>
        <w:topLinePunct w:val="0"/>
        <w:autoSpaceDE/>
        <w:autoSpaceDN/>
        <w:bidi w:val="0"/>
        <w:adjustRightInd/>
        <w:snapToGrid/>
        <w:spacing w:line="570" w:lineRule="exact"/>
        <w:ind w:firstLine="641"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申请人请求</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确认被申请人履职不充分。</w:t>
      </w:r>
    </w:p>
    <w:p w14:paraId="58B55C5A">
      <w:pPr>
        <w:keepNext w:val="0"/>
        <w:keepLines w:val="0"/>
        <w:pageBreakBefore w:val="0"/>
        <w:widowControl w:val="0"/>
        <w:kinsoku/>
        <w:overflowPunct/>
        <w:topLinePunct w:val="0"/>
        <w:autoSpaceDE/>
        <w:autoSpaceDN/>
        <w:bidi w:val="0"/>
        <w:adjustRightInd/>
        <w:snapToGrid/>
        <w:spacing w:line="570" w:lineRule="exact"/>
        <w:ind w:firstLine="641" w:firstLineChars="200"/>
        <w:textAlignment w:val="auto"/>
        <w:rPr>
          <w:rFonts w:hint="eastAsia" w:ascii="华文仿宋" w:hAnsi="华文仿宋" w:eastAsia="华文仿宋" w:cs="华文仿宋"/>
          <w:b w:val="0"/>
          <w:bCs/>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称：</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 xml:space="preserve">申请人于2024年6月4日邮寄投诉举报书给被申请人，经查询挂号信函于2024年6月9日被签收。被申请人回复：经核查，我局决定不予立案。申请人认为被申请人未告知申请人不予立案原因，因此存在履职不充分，申请人提供的材料足以证明商家存在违法问题，因此应立案处理。           </w:t>
      </w:r>
    </w:p>
    <w:p w14:paraId="6187F342">
      <w:pPr>
        <w:keepNext w:val="0"/>
        <w:keepLines w:val="0"/>
        <w:pageBreakBefore w:val="0"/>
        <w:widowControl w:val="0"/>
        <w:kinsoku/>
        <w:overflowPunct/>
        <w:topLinePunct w:val="0"/>
        <w:autoSpaceDE/>
        <w:autoSpaceDN/>
        <w:bidi w:val="0"/>
        <w:adjustRightInd/>
        <w:snapToGrid/>
        <w:spacing w:line="570" w:lineRule="exact"/>
        <w:ind w:firstLine="641" w:firstLineChars="200"/>
        <w:textAlignment w:val="auto"/>
        <w:rPr>
          <w:rFonts w:hint="default"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被申请人辩称：</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年6月11日，被申请人收到申请人投诉举报信，称某食品有限公司（以下简称“被投诉举报人”）销售的果仁车轮吐司面包涉嫌存在标签不符合法律规定的行为，请求依法查处并给予赔偿。对其投诉事项，经审查符合受理条件，被申请人于6月17日予以受理，并通过手机短信告知申请人。对其举报事项，经核查，被申请人于6月24日作出不予立案的决定，并于6月28日以书面方式告知申请人。</w:t>
      </w:r>
    </w:p>
    <w:p w14:paraId="3AEF5F5C">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一、涉案食品不存在执行标准标注不规范的问题。</w:t>
      </w:r>
    </w:p>
    <w:p w14:paraId="621305E4">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经查，被投诉举报人主要生产预包装食品果仁车轮吐司面包，包含原味、抹茶味、生椰拿铁、五黑、南瓜味等五种口味，上述食品执行标准均标注为“产品标准代号：GB/T 20981”。</w:t>
      </w:r>
    </w:p>
    <w:p w14:paraId="69F96CB9">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b w:val="0"/>
          <w:bCs/>
          <w:sz w:val="32"/>
          <w:szCs w:val="32"/>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依照《中华人民共和国食品安全法》第六十七条第一款第(五)项“预包装食品的包装上应当有标签。标签应当标明下列事项：产品标准代号；”及第三款“食品安全国家标准对标签标注事项另有规定</w:t>
      </w:r>
      <w:r>
        <w:rPr>
          <w:rFonts w:hint="eastAsia" w:ascii="华文仿宋" w:hAnsi="华文仿宋" w:eastAsia="华文仿宋" w:cs="华文仿宋"/>
          <w:b w:val="0"/>
          <w:bCs/>
          <w:sz w:val="32"/>
          <w:szCs w:val="32"/>
        </w:rPr>
        <w:t>的，从其规定。”的规定</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rPr>
        <w:t>同时参照《食品安全国家标准预包装食品标签通则》</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rPr>
        <w:t>GB7718-2011</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rPr>
        <w:t>”中关于产品标准代号的规定:“在国内生产并在国内销售的预包装食品(不包括进口预包装食品)应标示产品所执行的标准代号和顺序号。”及《食品安全国家标准预包装食品标签通则》（GB7718-2011）问答(修订版)中关于产品标准代号的规定:“应当标示产品所执行的标准代号和顺序号，可以不标示年代号。产品标准可以是食品安全国家标准、食品安全地方标准、食品安全企业标准或其他国家标准、行业标准、地方标准和企业标准。标题可以采用但不限于这些形式</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rPr>
        <w:t>产品标准号、产品标准代号、产品标准编号、产品执行标准号等”，结合上述预包装食品的执行标准标注形式，被申请人认为被投诉举报人不存在申请人所称的食品执行标准标注不规范的事实。</w:t>
      </w:r>
    </w:p>
    <w:p w14:paraId="4B089007">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firstLine="640" w:firstLineChars="200"/>
        <w:jc w:val="both"/>
        <w:textAlignment w:val="auto"/>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rPr>
        <w:t>二</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rPr>
        <w:t>涉案食品配料中未标识复合配料的原始配料符合规定</w:t>
      </w:r>
    </w:p>
    <w:p w14:paraId="59F6F887">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firstLine="640" w:firstLineChars="200"/>
        <w:jc w:val="both"/>
        <w:textAlignment w:val="auto"/>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rPr>
        <w:t>经查，被投诉举报人生产的预包装食品果仁车轮吐司面包，配料按递减顺序排列主要有全麦粉、小麦粉、饮用水、糖醇红小豆、桃核仁、蔓越莓片、红枣丁、赤藓糖醇、海藻糖、山梨糖醇液、谷朊粉、安佳黄油、食用小麦麸皮、全脂奶粉、鸡蛋液、食品加工用酵母粉、食用盐、丙酸钙、面包改良剂等。其中糖醇红小豆是一种复合配料，依照《食品安全国家标准预包装食品标签通则》（GB7718-2011）问答(修订版)中关于复合配料在配料表中的标示规定:“如果直接加入食品中的复合配料已有国家标准、行业标准或地方标准，并且其加入量小于食品总量的25%，则不需要标示复合配料的原始配料。加入量小于食品总量25%的复合配料中含有的食品添加剂，若符合《食品添加剂使用标准》(GB2760)规定的带入原则且在最终产品中不起工艺作用的，不需要标示，但复合配料中在终产品起工艺作用的食品添加剂应当标示。推荐的标示方式为</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rPr>
        <w:t>在复合配料名称后加括号，并在括号内标示该食品添加剂的通用名称，如‘酱油(含焦糖色)’”。鉴于上述食品中糖醇红小豆已有国家标准GB/T21270</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rPr>
        <w:t>并且加入量小于食品总量的25%，以及糖醇红小豆中不含食品添加剂，因此该食品不需要标示复合配料的原始配料。故被申请人认为被投诉举报人未标注复合配料的原始配料，符合《食品安全国家标准预包装食品标签通则》</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rPr>
        <w:t>GB7718-2011</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rPr>
        <w:t>的规定。</w:t>
      </w:r>
    </w:p>
    <w:p w14:paraId="4CA17C3E">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firstLine="640" w:firstLineChars="200"/>
        <w:jc w:val="both"/>
        <w:textAlignment w:val="auto"/>
        <w:rPr>
          <w:rFonts w:hint="eastAsia" w:ascii="华文仿宋" w:hAnsi="华文仿宋" w:eastAsia="华文仿宋" w:cs="华文仿宋"/>
          <w:b w:val="0"/>
          <w:bCs/>
          <w:sz w:val="32"/>
          <w:szCs w:val="32"/>
        </w:rPr>
      </w:pPr>
      <w:r>
        <w:rPr>
          <w:rFonts w:hint="eastAsia" w:ascii="华文仿宋" w:hAnsi="华文仿宋" w:eastAsia="华文仿宋" w:cs="华文仿宋"/>
          <w:b w:val="0"/>
          <w:bCs/>
          <w:kern w:val="2"/>
          <w:sz w:val="32"/>
          <w:szCs w:val="32"/>
          <w:lang w:val="en-US" w:eastAsia="zh-CN" w:bidi="ar-SA"/>
        </w:rPr>
        <w:t>三、</w:t>
      </w:r>
      <w:r>
        <w:rPr>
          <w:rFonts w:hint="eastAsia" w:ascii="华文仿宋" w:hAnsi="华文仿宋" w:eastAsia="华文仿宋" w:cs="华文仿宋"/>
          <w:b w:val="0"/>
          <w:bCs/>
          <w:sz w:val="32"/>
          <w:szCs w:val="32"/>
        </w:rPr>
        <w:t>被申请人告知申请人不予立案决定的程序合法</w:t>
      </w:r>
    </w:p>
    <w:p w14:paraId="2620430C">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firstLine="640" w:firstLineChars="200"/>
        <w:jc w:val="both"/>
        <w:textAlignment w:val="auto"/>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rPr>
        <w:t>因被投诉举报人不存在申请人所举报的违法事实，不符合《市场监督管理行政处罚程序规定》第十九条的立案条件，被申请人于6月24日作出不予立案的决定，并依据《市场监督管理投诉举报处理暂行办法》第三十一条第二款的规定，于6月2</w:t>
      </w:r>
      <w:r>
        <w:rPr>
          <w:rFonts w:hint="eastAsia" w:ascii="华文仿宋" w:hAnsi="华文仿宋" w:eastAsia="华文仿宋" w:cs="华文仿宋"/>
          <w:b w:val="0"/>
          <w:bCs/>
          <w:sz w:val="32"/>
          <w:szCs w:val="32"/>
          <w:lang w:val="en-US" w:eastAsia="zh-CN"/>
        </w:rPr>
        <w:t>8</w:t>
      </w:r>
      <w:r>
        <w:rPr>
          <w:rFonts w:hint="eastAsia" w:ascii="华文仿宋" w:hAnsi="华文仿宋" w:eastAsia="华文仿宋" w:cs="华文仿宋"/>
          <w:b w:val="0"/>
          <w:bCs/>
          <w:sz w:val="32"/>
          <w:szCs w:val="32"/>
        </w:rPr>
        <w:t>日书面告知申请人。</w:t>
      </w:r>
    </w:p>
    <w:p w14:paraId="0C1045A7">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firstLine="640" w:firstLineChars="200"/>
        <w:jc w:val="both"/>
        <w:textAlignment w:val="auto"/>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lang w:val="en-US" w:eastAsia="zh-CN"/>
        </w:rPr>
        <w:t>四</w:t>
      </w:r>
      <w:r>
        <w:rPr>
          <w:rFonts w:hint="eastAsia" w:ascii="华文仿宋" w:hAnsi="华文仿宋" w:eastAsia="华文仿宋" w:cs="华文仿宋"/>
          <w:b w:val="0"/>
          <w:bCs/>
          <w:sz w:val="32"/>
          <w:szCs w:val="32"/>
        </w:rPr>
        <w:t>、申请人不具有提起行政复议的资格</w:t>
      </w:r>
    </w:p>
    <w:p w14:paraId="0EC3748C">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firstLine="640" w:firstLineChars="200"/>
        <w:jc w:val="both"/>
        <w:textAlignment w:val="auto"/>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rPr>
        <w:t>依据《中华人民共和国行政复议法》第十一条“有下列情形之一的，公民、法人或者其他组织可以依照本法申请行政复议</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rPr>
        <w:t>(十五)认为行政机关的其他行政行为侵犯其合法权益。”的规定，本案中，被申请人对申请人的举报事项依法作出不予立案的决定，该决定未增加或减损申请人的权利或义务，对申请人的合法权益不产生实际影响，因此申请人不具有申请行政复议的资格。</w:t>
      </w:r>
    </w:p>
    <w:p w14:paraId="759AA3AB">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firstLine="640" w:firstLineChars="200"/>
        <w:jc w:val="both"/>
        <w:textAlignment w:val="auto"/>
        <w:rPr>
          <w:rFonts w:hint="eastAsia" w:ascii="华文仿宋" w:hAnsi="华文仿宋" w:eastAsia="华文仿宋" w:cs="华文仿宋"/>
          <w:b w:val="0"/>
          <w:bCs/>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val="0"/>
          <w:bCs/>
          <w:sz w:val="32"/>
          <w:szCs w:val="32"/>
        </w:rPr>
        <w:t>综上，针对申请人的投诉举报事项，被申请人处理过程程序合法，并无不当，其复议请求没有事实和法律依据，恳</w:t>
      </w:r>
      <w:r>
        <w:rPr>
          <w:rFonts w:hint="eastAsia" w:ascii="华文仿宋" w:hAnsi="华文仿宋" w:eastAsia="华文仿宋" w:cs="华文仿宋"/>
          <w:b w:val="0"/>
          <w:bCs/>
          <w:sz w:val="32"/>
          <w:szCs w:val="32"/>
          <w:lang w:val="en-US" w:eastAsia="zh-CN"/>
        </w:rPr>
        <w:t>请依法驳回申请人的复议请求。</w:t>
      </w:r>
    </w:p>
    <w:p w14:paraId="714EA526">
      <w:pPr>
        <w:keepNext w:val="0"/>
        <w:keepLines w:val="0"/>
        <w:pageBreakBefore w:val="0"/>
        <w:widowControl w:val="0"/>
        <w:kinsoku/>
        <w:overflowPunct/>
        <w:topLinePunct w:val="0"/>
        <w:autoSpaceDE/>
        <w:autoSpaceDN/>
        <w:bidi w:val="0"/>
        <w:adjustRightInd/>
        <w:snapToGrid/>
        <w:spacing w:line="570" w:lineRule="exact"/>
        <w:ind w:firstLine="641" w:firstLineChars="200"/>
        <w:textAlignment w:val="auto"/>
        <w:rPr>
          <w:rFonts w:hint="eastAsia" w:ascii="华文仿宋" w:hAnsi="华文仿宋" w:eastAsia="华文仿宋" w:cs="华文仿宋"/>
          <w:b w:val="0"/>
          <w:bCs/>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经查</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b w:val="0"/>
          <w:bCs/>
          <w:color w:val="000000" w:themeColor="text1"/>
          <w:sz w:val="32"/>
          <w:szCs w:val="32"/>
          <w:highlight w:val="none"/>
          <w:lang w:val="en-US" w:eastAsia="zh-CN"/>
          <w14:textFill>
            <w14:solidFill>
              <w14:schemeClr w14:val="tx1"/>
            </w14:solidFill>
          </w14:textFill>
        </w:rPr>
        <w:t>2024年6月3日，申请人购买某食品有限公司生产的“果仁车轮吐司面包”。2024年6月4日，申请人通过挂号信向被申请人投诉举报，投诉举报购买的“果仁车轮吐司面包”产品标注不规范，且配料表中的糖醇红小豆未标示复合配料的原始配料，不符合</w:t>
      </w:r>
      <w:r>
        <w:rPr>
          <w:rFonts w:hint="eastAsia" w:ascii="华文仿宋" w:hAnsi="华文仿宋" w:eastAsia="华文仿宋" w:cs="华文仿宋"/>
          <w:b w:val="0"/>
          <w:bCs/>
          <w:sz w:val="32"/>
          <w:szCs w:val="32"/>
        </w:rPr>
        <w:t>《食品安全国家标准预包装食品标签通则》</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rPr>
        <w:t>GB7718-2011</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lang w:val="en-US" w:eastAsia="zh-CN"/>
        </w:rPr>
        <w:t>及</w:t>
      </w:r>
      <w:r>
        <w:rPr>
          <w:rFonts w:hint="eastAsia" w:ascii="华文仿宋" w:hAnsi="华文仿宋" w:eastAsia="华文仿宋" w:cs="华文仿宋"/>
          <w:b w:val="0"/>
          <w:bCs/>
          <w:sz w:val="32"/>
          <w:szCs w:val="32"/>
        </w:rPr>
        <w:t>《</w:t>
      </w:r>
      <w:r>
        <w:rPr>
          <w:rFonts w:hint="eastAsia" w:ascii="华文仿宋" w:hAnsi="华文仿宋" w:eastAsia="华文仿宋" w:cs="华文仿宋"/>
          <w:b w:val="0"/>
          <w:bCs/>
          <w:sz w:val="32"/>
          <w:szCs w:val="32"/>
          <w:lang w:val="en-US" w:eastAsia="zh-CN"/>
        </w:rPr>
        <w:t>中华人民共和国</w:t>
      </w:r>
      <w:r>
        <w:rPr>
          <w:rFonts w:hint="eastAsia" w:ascii="华文仿宋" w:hAnsi="华文仿宋" w:eastAsia="华文仿宋" w:cs="华文仿宋"/>
          <w:b w:val="0"/>
          <w:bCs/>
          <w:sz w:val="32"/>
          <w:szCs w:val="32"/>
        </w:rPr>
        <w:t>食品安全法》第六十七条</w:t>
      </w:r>
      <w:r>
        <w:rPr>
          <w:rFonts w:hint="eastAsia" w:ascii="华文仿宋" w:hAnsi="华文仿宋" w:eastAsia="华文仿宋" w:cs="华文仿宋"/>
          <w:b w:val="0"/>
          <w:bCs/>
          <w:sz w:val="32"/>
          <w:szCs w:val="32"/>
          <w:lang w:val="en-US" w:eastAsia="zh-CN"/>
        </w:rPr>
        <w:t>的规定</w:t>
      </w:r>
      <w:r>
        <w:rPr>
          <w:rFonts w:hint="eastAsia" w:ascii="华文仿宋" w:hAnsi="华文仿宋" w:eastAsia="华文仿宋" w:cs="华文仿宋"/>
          <w:b w:val="0"/>
          <w:bCs/>
          <w:color w:val="000000" w:themeColor="text1"/>
          <w:sz w:val="32"/>
          <w:szCs w:val="32"/>
          <w:highlight w:val="none"/>
          <w:lang w:val="en-US" w:eastAsia="zh-CN"/>
          <w14:textFill>
            <w14:solidFill>
              <w14:schemeClr w14:val="tx1"/>
            </w14:solidFill>
          </w14:textFill>
        </w:rPr>
        <w:t>，请求依法查处并给予赔偿。2024年6月9日，被申请人收到申请人的投诉举报信，2024年6月14日，被申请人对某食品有限公司开展现场调查，依法制作现场笔录。2024年6月17日，被申请人通过手机短信告知申请人投诉符合受理条件，决定受理。2024年6月24日，被申请人作出不予立案决定，2024年6月27日，被申请人作出《举报不予立案告知书》并于6月28日向申请人邮寄，申请人于同年7月2日签收。</w:t>
      </w:r>
    </w:p>
    <w:p w14:paraId="60014A92">
      <w:pPr>
        <w:keepNext w:val="0"/>
        <w:keepLines w:val="0"/>
        <w:pageBreakBefore w:val="0"/>
        <w:widowControl w:val="0"/>
        <w:kinsoku/>
        <w:overflowPunct/>
        <w:topLinePunct w:val="0"/>
        <w:autoSpaceDE/>
        <w:autoSpaceDN/>
        <w:bidi w:val="0"/>
        <w:adjustRightInd/>
        <w:snapToGrid/>
        <w:spacing w:line="570" w:lineRule="exact"/>
        <w:ind w:firstLine="641" w:firstLineChars="200"/>
        <w:textAlignment w:val="auto"/>
        <w:rPr>
          <w:rFonts w:hint="eastAsia"/>
          <w:lang w:val="en-US" w:eastAsia="zh-CN"/>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本机关认为：</w:t>
      </w: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根据《市场监督管理投诉举报处理暂行办法》第四条第二款之规定，被申请人具有处理本行政区域内投诉举报的法定职责。</w:t>
      </w:r>
      <w:r>
        <w:rPr>
          <w:rFonts w:hint="eastAsia" w:ascii="华文仿宋" w:hAnsi="华文仿宋" w:eastAsia="华文仿宋" w:cs="华文仿宋"/>
          <w:kern w:val="2"/>
          <w:sz w:val="32"/>
          <w:szCs w:val="32"/>
          <w:highlight w:val="none"/>
          <w:lang w:val="en-US" w:eastAsia="zh-CN" w:bidi="ar-SA"/>
        </w:rPr>
        <w:t>根据《市场监督管理行政处罚程序规定》第十八条、第十九条及《市场监督管理投诉举报处理暂行办法》第</w:t>
      </w:r>
      <w:r>
        <w:rPr>
          <w:rFonts w:hint="eastAsia" w:ascii="华文仿宋" w:hAnsi="华文仿宋" w:eastAsia="华文仿宋" w:cs="华文仿宋"/>
          <w:b w:val="0"/>
          <w:bCs/>
          <w:sz w:val="32"/>
          <w:szCs w:val="32"/>
          <w:lang w:val="en-US" w:eastAsia="zh-CN"/>
        </w:rPr>
        <w:t>三十一条等规定，被申请人在法定期限内履行了核查、不予立案、告知等法定职能，符合法定程序。涉案《举报不予立案告知书》符合《市场监管总局关于印发&lt;市场监督管理部门处理投诉举报文书式样&gt;的通知》（国市监网监</w:t>
      </w:r>
      <w:r>
        <w:rPr>
          <w:rFonts w:hint="eastAsia" w:ascii="华文仿宋" w:hAnsi="华文仿宋" w:eastAsia="华文仿宋" w:cs="华文仿宋"/>
          <w:b w:val="0"/>
          <w:bCs/>
          <w:color w:val="000000" w:themeColor="text1"/>
          <w:sz w:val="32"/>
          <w:szCs w:val="32"/>
          <w:highlight w:val="none"/>
          <w:lang w:val="en-US" w:eastAsia="zh-CN"/>
          <w14:textFill>
            <w14:solidFill>
              <w14:schemeClr w14:val="tx1"/>
            </w14:solidFill>
          </w14:textFill>
        </w:rPr>
        <w:t>〔</w:t>
      </w:r>
      <w:r>
        <w:rPr>
          <w:rFonts w:hint="eastAsia" w:ascii="华文仿宋" w:hAnsi="华文仿宋" w:eastAsia="华文仿宋" w:cs="华文仿宋"/>
          <w:b w:val="0"/>
          <w:bCs/>
          <w:sz w:val="32"/>
          <w:szCs w:val="32"/>
          <w:lang w:val="en-US" w:eastAsia="zh-CN"/>
        </w:rPr>
        <w:t>2019</w:t>
      </w:r>
      <w:r>
        <w:rPr>
          <w:rFonts w:hint="eastAsia" w:ascii="华文仿宋" w:hAnsi="华文仿宋" w:eastAsia="华文仿宋" w:cs="华文仿宋"/>
          <w:b w:val="0"/>
          <w:bCs/>
          <w:color w:val="000000" w:themeColor="text1"/>
          <w:sz w:val="32"/>
          <w:szCs w:val="32"/>
          <w:highlight w:val="none"/>
          <w:lang w:val="en-US" w:eastAsia="zh-CN"/>
          <w14:textFill>
            <w14:solidFill>
              <w14:schemeClr w14:val="tx1"/>
            </w14:solidFill>
          </w14:textFill>
        </w:rPr>
        <w:t>〕</w:t>
      </w:r>
      <w:r>
        <w:rPr>
          <w:rFonts w:hint="eastAsia" w:ascii="华文仿宋" w:hAnsi="华文仿宋" w:eastAsia="华文仿宋" w:cs="华文仿宋"/>
          <w:b w:val="0"/>
          <w:bCs/>
          <w:sz w:val="32"/>
          <w:szCs w:val="32"/>
          <w:lang w:val="en-US" w:eastAsia="zh-CN"/>
        </w:rPr>
        <w:t>242号）文书式样十一《举报不予立案告知书》的格式。</w:t>
      </w:r>
    </w:p>
    <w:p w14:paraId="624EA07D">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b w:val="0"/>
          <w:bCs/>
          <w:sz w:val="32"/>
          <w:szCs w:val="32"/>
          <w:lang w:val="en-US" w:eastAsia="zh-CN"/>
        </w:rPr>
      </w:pPr>
      <w:r>
        <w:rPr>
          <w:rFonts w:hint="eastAsia" w:ascii="华文仿宋" w:hAnsi="华文仿宋" w:eastAsia="华文仿宋" w:cs="华文仿宋"/>
          <w:b w:val="0"/>
          <w:bCs/>
          <w:sz w:val="32"/>
          <w:szCs w:val="32"/>
          <w:lang w:val="en-US" w:eastAsia="zh-CN"/>
        </w:rPr>
        <w:t>本案中，涉案</w:t>
      </w:r>
      <w:r>
        <w:rPr>
          <w:rFonts w:hint="eastAsia" w:ascii="华文仿宋" w:hAnsi="华文仿宋" w:eastAsia="华文仿宋" w:cs="华文仿宋"/>
          <w:b w:val="0"/>
          <w:bCs/>
          <w:sz w:val="32"/>
          <w:szCs w:val="32"/>
        </w:rPr>
        <w:t>预包装食品果仁车轮吐司面包执行标准均标注为“产品标准代号:GB/T 20981”</w:t>
      </w:r>
      <w:r>
        <w:rPr>
          <w:rFonts w:hint="eastAsia" w:ascii="华文仿宋" w:hAnsi="华文仿宋" w:eastAsia="华文仿宋" w:cs="华文仿宋"/>
          <w:b w:val="0"/>
          <w:bCs/>
          <w:sz w:val="32"/>
          <w:szCs w:val="32"/>
          <w:lang w:val="en-US" w:eastAsia="zh-CN"/>
        </w:rPr>
        <w:t>，</w:t>
      </w:r>
      <w:r>
        <w:rPr>
          <w:rFonts w:hint="eastAsia" w:ascii="华文仿宋" w:hAnsi="华文仿宋" w:eastAsia="华文仿宋" w:cs="华文仿宋"/>
          <w:b w:val="0"/>
          <w:bCs/>
          <w:sz w:val="32"/>
          <w:szCs w:val="32"/>
        </w:rPr>
        <w:t>依</w:t>
      </w:r>
      <w:r>
        <w:rPr>
          <w:rFonts w:hint="eastAsia" w:ascii="华文仿宋" w:hAnsi="华文仿宋" w:eastAsia="华文仿宋" w:cs="华文仿宋"/>
          <w:b w:val="0"/>
          <w:bCs/>
          <w:sz w:val="32"/>
          <w:szCs w:val="32"/>
          <w:lang w:val="en-US" w:eastAsia="zh-CN"/>
        </w:rPr>
        <w:t>据</w:t>
      </w:r>
      <w:r>
        <w:rPr>
          <w:rFonts w:hint="eastAsia" w:ascii="华文仿宋" w:hAnsi="华文仿宋" w:eastAsia="华文仿宋" w:cs="华文仿宋"/>
          <w:b w:val="0"/>
          <w:bCs/>
          <w:sz w:val="32"/>
          <w:szCs w:val="32"/>
        </w:rPr>
        <w:t>《</w:t>
      </w:r>
      <w:r>
        <w:rPr>
          <w:rFonts w:hint="eastAsia" w:ascii="华文仿宋" w:hAnsi="华文仿宋" w:eastAsia="华文仿宋" w:cs="华文仿宋"/>
          <w:b w:val="0"/>
          <w:bCs/>
          <w:sz w:val="32"/>
          <w:szCs w:val="32"/>
          <w:lang w:val="en-US" w:eastAsia="zh-CN"/>
        </w:rPr>
        <w:t>中华人民共和国</w:t>
      </w:r>
      <w:r>
        <w:rPr>
          <w:rFonts w:hint="eastAsia" w:ascii="华文仿宋" w:hAnsi="华文仿宋" w:eastAsia="华文仿宋" w:cs="华文仿宋"/>
          <w:b w:val="0"/>
          <w:bCs/>
          <w:sz w:val="32"/>
          <w:szCs w:val="32"/>
        </w:rPr>
        <w:t>食品安全法》第六十七条</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rPr>
        <w:t>《食品安全国家标准预包装食品标签通则》</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rPr>
        <w:t>GB7718-2011</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rPr>
        <w:t>及《食品安全国家标准预包装食品标签通则》(GB7718-2011)问答(修订版)中关于产品标准代号的规定</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lang w:val="en-US" w:eastAsia="zh-CN"/>
        </w:rPr>
        <w:t>被举报人不存在</w:t>
      </w:r>
      <w:r>
        <w:rPr>
          <w:rFonts w:hint="eastAsia" w:ascii="华文仿宋" w:hAnsi="华文仿宋" w:eastAsia="华文仿宋" w:cs="华文仿宋"/>
          <w:b w:val="0"/>
          <w:bCs/>
          <w:sz w:val="32"/>
          <w:szCs w:val="32"/>
        </w:rPr>
        <w:t>食品执行标准标注不规范</w:t>
      </w:r>
      <w:r>
        <w:rPr>
          <w:rFonts w:hint="eastAsia" w:ascii="华文仿宋" w:hAnsi="华文仿宋" w:eastAsia="华文仿宋" w:cs="华文仿宋"/>
          <w:b w:val="0"/>
          <w:bCs/>
          <w:sz w:val="32"/>
          <w:szCs w:val="32"/>
          <w:lang w:val="en-US" w:eastAsia="zh-CN"/>
        </w:rPr>
        <w:t>的情况。关于涉案商品配料表中的糖醇红小豆存在未标示复合配料的原始配料问题，根据</w:t>
      </w:r>
      <w:r>
        <w:rPr>
          <w:rFonts w:hint="eastAsia" w:ascii="华文仿宋" w:hAnsi="华文仿宋" w:eastAsia="华文仿宋" w:cs="华文仿宋"/>
          <w:b w:val="0"/>
          <w:bCs/>
          <w:sz w:val="32"/>
          <w:szCs w:val="32"/>
        </w:rPr>
        <w:t>《食品安全国家标准预包装食品标签通则》(GB7718-2011)问答(修订版)中关于复合配料在配料表中的标示规定</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rPr>
        <w:t>糖醇红小豆已有国家标准GB/T21270,并且加入量小于食品总量的25%，</w:t>
      </w:r>
      <w:r>
        <w:rPr>
          <w:rFonts w:hint="eastAsia" w:ascii="华文仿宋" w:hAnsi="华文仿宋" w:eastAsia="华文仿宋" w:cs="华文仿宋"/>
          <w:b w:val="0"/>
          <w:bCs/>
          <w:sz w:val="32"/>
          <w:szCs w:val="32"/>
          <w:lang w:val="en-US" w:eastAsia="zh-CN"/>
        </w:rPr>
        <w:t>且</w:t>
      </w:r>
      <w:r>
        <w:rPr>
          <w:rFonts w:hint="eastAsia" w:ascii="华文仿宋" w:hAnsi="华文仿宋" w:eastAsia="华文仿宋" w:cs="华文仿宋"/>
          <w:b w:val="0"/>
          <w:bCs/>
          <w:sz w:val="32"/>
          <w:szCs w:val="32"/>
        </w:rPr>
        <w:t>糖醇红小豆中不含食品添加剂，不需要标示复合配料的原始配料</w:t>
      </w: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lang w:val="en-US" w:eastAsia="zh-CN"/>
        </w:rPr>
        <w:t>被申请人据此决定不予立案，认定事实清楚，适用依据正确。</w:t>
      </w:r>
    </w:p>
    <w:p w14:paraId="4398CAF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根据《中华人民共和国行政复议法》第六十八条之规定，本机关决定如下:</w:t>
      </w:r>
    </w:p>
    <w:p w14:paraId="5FAFAED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pPr>
      <w:r>
        <w:rPr>
          <w:rFonts w:hint="eastAsia" w:ascii="华文仿宋" w:hAnsi="华文仿宋" w:eastAsia="华文仿宋" w:cs="华文仿宋"/>
          <w:b w:val="0"/>
          <w:bCs/>
          <w:color w:val="000000" w:themeColor="text1"/>
          <w:sz w:val="32"/>
          <w:szCs w:val="32"/>
          <w:highlight w:val="none"/>
          <w:lang w:val="en-US" w:eastAsia="zh-CN"/>
          <w14:textFill>
            <w14:solidFill>
              <w14:schemeClr w14:val="tx1"/>
            </w14:solidFill>
          </w14:textFill>
        </w:rPr>
        <w:t>维持被申请人于2024年6月27日作出的《举报不予立案告知书》（瀍市场监管〔2024〕第75号）</w:t>
      </w: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w:t>
      </w:r>
    </w:p>
    <w:p w14:paraId="1BCAF0D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申请人如不服本决定，可以自接到本决定书之日起15日内向人民法院提起行政诉讼。</w:t>
      </w:r>
    </w:p>
    <w:p w14:paraId="59AAFB54">
      <w:pPr>
        <w:keepNext w:val="0"/>
        <w:keepLines w:val="0"/>
        <w:pageBreakBefore w:val="0"/>
        <w:widowControl w:val="0"/>
        <w:kinsoku/>
        <w:overflowPunct/>
        <w:topLinePunct w:val="0"/>
        <w:autoSpaceDE/>
        <w:autoSpaceDN/>
        <w:bidi w:val="0"/>
        <w:adjustRightInd/>
        <w:snapToGrid/>
        <w:spacing w:line="570" w:lineRule="exact"/>
        <w:ind w:right="1280"/>
        <w:textAlignment w:val="auto"/>
        <w:rPr>
          <w:rFonts w:hint="eastAsia" w:ascii="华文仿宋" w:hAnsi="华文仿宋" w:eastAsia="华文仿宋" w:cs="华文仿宋"/>
          <w:sz w:val="32"/>
          <w:szCs w:val="36"/>
        </w:rPr>
      </w:pPr>
    </w:p>
    <w:p w14:paraId="7D0406F6">
      <w:pPr>
        <w:pStyle w:val="2"/>
        <w:rPr>
          <w:rFonts w:hint="eastAsia" w:ascii="华文仿宋" w:hAnsi="华文仿宋" w:eastAsia="华文仿宋" w:cs="华文仿宋"/>
          <w:sz w:val="32"/>
          <w:szCs w:val="36"/>
        </w:rPr>
      </w:pPr>
    </w:p>
    <w:p w14:paraId="02C06334">
      <w:pPr>
        <w:rPr>
          <w:rFonts w:hint="eastAsia" w:ascii="华文仿宋" w:hAnsi="华文仿宋" w:eastAsia="华文仿宋" w:cs="华文仿宋"/>
          <w:sz w:val="32"/>
          <w:szCs w:val="36"/>
        </w:rPr>
      </w:pPr>
    </w:p>
    <w:p w14:paraId="09E5E98C">
      <w:pPr>
        <w:pStyle w:val="2"/>
        <w:rPr>
          <w:rFonts w:hint="eastAsia"/>
        </w:rPr>
      </w:pPr>
    </w:p>
    <w:p w14:paraId="38D27305">
      <w:pPr>
        <w:keepNext w:val="0"/>
        <w:keepLines w:val="0"/>
        <w:pageBreakBefore w:val="0"/>
        <w:widowControl w:val="0"/>
        <w:kinsoku/>
        <w:overflowPunct/>
        <w:topLinePunct w:val="0"/>
        <w:autoSpaceDE/>
        <w:autoSpaceDN/>
        <w:bidi w:val="0"/>
        <w:adjustRightInd/>
        <w:snapToGrid/>
        <w:spacing w:line="570" w:lineRule="exact"/>
        <w:ind w:right="1280" w:firstLine="1280" w:firstLineChars="400"/>
        <w:jc w:val="right"/>
        <w:textAlignment w:val="auto"/>
        <w:rPr>
          <w:rFonts w:hint="eastAsia" w:ascii="华文仿宋" w:hAnsi="华文仿宋" w:eastAsia="华文仿宋" w:cs="华文仿宋"/>
          <w:sz w:val="32"/>
          <w:szCs w:val="36"/>
        </w:rPr>
      </w:pPr>
      <w:r>
        <w:rPr>
          <w:rFonts w:hint="eastAsia" w:ascii="华文仿宋" w:hAnsi="华文仿宋" w:eastAsia="华文仿宋" w:cs="华文仿宋"/>
          <w:sz w:val="32"/>
          <w:szCs w:val="36"/>
        </w:rPr>
        <w:t>202</w:t>
      </w:r>
      <w:r>
        <w:rPr>
          <w:rFonts w:hint="eastAsia" w:ascii="华文仿宋" w:hAnsi="华文仿宋" w:eastAsia="华文仿宋" w:cs="华文仿宋"/>
          <w:sz w:val="32"/>
          <w:szCs w:val="36"/>
          <w:lang w:val="en-US" w:eastAsia="zh-CN"/>
        </w:rPr>
        <w:t>4</w:t>
      </w:r>
      <w:r>
        <w:rPr>
          <w:rFonts w:hint="eastAsia" w:ascii="华文仿宋" w:hAnsi="华文仿宋" w:eastAsia="华文仿宋" w:cs="华文仿宋"/>
          <w:sz w:val="32"/>
          <w:szCs w:val="36"/>
        </w:rPr>
        <w:t>年</w:t>
      </w:r>
      <w:r>
        <w:rPr>
          <w:rFonts w:hint="eastAsia" w:ascii="华文仿宋" w:hAnsi="华文仿宋" w:eastAsia="华文仿宋" w:cs="华文仿宋"/>
          <w:sz w:val="32"/>
          <w:szCs w:val="36"/>
          <w:lang w:val="en-US" w:eastAsia="zh-CN"/>
        </w:rPr>
        <w:t>8月19</w:t>
      </w:r>
      <w:r>
        <w:rPr>
          <w:rFonts w:hint="eastAsia" w:ascii="华文仿宋" w:hAnsi="华文仿宋" w:eastAsia="华文仿宋" w:cs="华文仿宋"/>
          <w:sz w:val="32"/>
          <w:szCs w:val="36"/>
        </w:rPr>
        <w:t>日　　</w:t>
      </w:r>
    </w:p>
    <w:p w14:paraId="7050342E">
      <w:pPr>
        <w:keepNext w:val="0"/>
        <w:keepLines w:val="0"/>
        <w:pageBreakBefore w:val="0"/>
        <w:widowControl w:val="0"/>
        <w:kinsoku/>
        <w:overflowPunct/>
        <w:topLinePunct w:val="0"/>
        <w:autoSpaceDE/>
        <w:autoSpaceDN/>
        <w:bidi w:val="0"/>
        <w:adjustRightInd/>
        <w:snapToGrid/>
        <w:spacing w:line="570" w:lineRule="exact"/>
        <w:ind w:right="1280" w:firstLine="1280" w:firstLineChars="400"/>
        <w:jc w:val="right"/>
        <w:textAlignment w:val="auto"/>
        <w:rPr>
          <w:rFonts w:hint="eastAsia" w:ascii="华文仿宋" w:hAnsi="华文仿宋" w:eastAsia="华文仿宋" w:cs="华文仿宋"/>
          <w:sz w:val="32"/>
          <w:szCs w:val="36"/>
        </w:rPr>
      </w:pPr>
    </w:p>
    <w:p w14:paraId="25125E1C">
      <w:pPr>
        <w:keepNext w:val="0"/>
        <w:keepLines w:val="0"/>
        <w:pageBreakBefore w:val="0"/>
        <w:widowControl w:val="0"/>
        <w:kinsoku/>
        <w:overflowPunct/>
        <w:topLinePunct w:val="0"/>
        <w:autoSpaceDE/>
        <w:autoSpaceDN/>
        <w:bidi w:val="0"/>
        <w:adjustRightInd/>
        <w:snapToGrid/>
        <w:spacing w:line="570" w:lineRule="exact"/>
        <w:ind w:right="1280" w:firstLine="1280" w:firstLineChars="400"/>
        <w:jc w:val="right"/>
        <w:textAlignment w:val="auto"/>
        <w:rPr>
          <w:rFonts w:hint="eastAsia" w:ascii="华文仿宋" w:hAnsi="华文仿宋" w:eastAsia="华文仿宋" w:cs="华文仿宋"/>
          <w:sz w:val="32"/>
          <w:szCs w:val="36"/>
        </w:rPr>
      </w:pPr>
    </w:p>
    <w:p w14:paraId="00D0FD27">
      <w:pPr>
        <w:rPr>
          <w:rFonts w:hint="eastAsia" w:ascii="华文仿宋" w:hAnsi="华文仿宋" w:eastAsia="华文仿宋" w:cs="华文仿宋"/>
          <w:sz w:val="32"/>
          <w:szCs w:val="36"/>
        </w:rPr>
        <w:sectPr>
          <w:footerReference r:id="rId3" w:type="default"/>
          <w:pgSz w:w="11906" w:h="16838"/>
          <w:pgMar w:top="1418" w:right="1588" w:bottom="1418" w:left="1588" w:header="851" w:footer="992" w:gutter="0"/>
          <w:pgNumType w:fmt="decimal"/>
          <w:cols w:space="720" w:num="1"/>
          <w:docGrid w:type="lines" w:linePitch="312" w:charSpace="0"/>
        </w:sectPr>
      </w:pPr>
      <w:bookmarkStart w:id="0" w:name="_GoBack"/>
      <w:bookmarkEnd w:id="0"/>
    </w:p>
    <w:p w14:paraId="164172FD">
      <w:pPr>
        <w:keepNext w:val="0"/>
        <w:keepLines w:val="0"/>
        <w:pageBreakBefore w:val="0"/>
        <w:tabs>
          <w:tab w:val="left" w:pos="7560"/>
          <w:tab w:val="left" w:pos="8640"/>
        </w:tabs>
        <w:kinsoku/>
        <w:wordWrap/>
        <w:overflowPunct/>
        <w:topLinePunct w:val="0"/>
        <w:autoSpaceDE/>
        <w:autoSpaceDN/>
        <w:bidi w:val="0"/>
        <w:adjustRightInd/>
        <w:snapToGrid/>
        <w:spacing w:line="620" w:lineRule="exact"/>
        <w:ind w:right="0" w:rightChars="0"/>
        <w:jc w:val="left"/>
        <w:textAlignment w:val="baseline"/>
        <w:rPr>
          <w:rFonts w:hint="eastAsia" w:ascii="仿宋" w:hAnsi="仿宋" w:eastAsia="仿宋" w:cs="仿宋"/>
          <w:sz w:val="32"/>
          <w:szCs w:val="36"/>
        </w:rPr>
      </w:pPr>
    </w:p>
    <w:sectPr>
      <w:footerReference r:id="rId4" w:type="default"/>
      <w:pgSz w:w="11906" w:h="16838"/>
      <w:pgMar w:top="1418" w:right="1588" w:bottom="141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564A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E857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AE857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57E0">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WFiZGUzNWZmZGM4ZDIxNDVlYjM0OGFjNDVjOTEifQ=="/>
  </w:docVars>
  <w:rsids>
    <w:rsidRoot w:val="002B315A"/>
    <w:rsid w:val="000137A2"/>
    <w:rsid w:val="00020E6F"/>
    <w:rsid w:val="0009573E"/>
    <w:rsid w:val="000B0DF6"/>
    <w:rsid w:val="000F47A3"/>
    <w:rsid w:val="00104994"/>
    <w:rsid w:val="001721EB"/>
    <w:rsid w:val="00175655"/>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C3AE2"/>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E6A7B"/>
    <w:rsid w:val="01F01C5A"/>
    <w:rsid w:val="023179D5"/>
    <w:rsid w:val="02AE5C93"/>
    <w:rsid w:val="02DE4B9A"/>
    <w:rsid w:val="035A06BC"/>
    <w:rsid w:val="040F3C35"/>
    <w:rsid w:val="042601F7"/>
    <w:rsid w:val="048017C8"/>
    <w:rsid w:val="04E25B7C"/>
    <w:rsid w:val="051931EE"/>
    <w:rsid w:val="0539563E"/>
    <w:rsid w:val="055B51D3"/>
    <w:rsid w:val="05750B9E"/>
    <w:rsid w:val="066F7EC3"/>
    <w:rsid w:val="06B93983"/>
    <w:rsid w:val="06FD0DFE"/>
    <w:rsid w:val="06FF6D8A"/>
    <w:rsid w:val="07414F74"/>
    <w:rsid w:val="07DF16BB"/>
    <w:rsid w:val="08304C8A"/>
    <w:rsid w:val="08793FA4"/>
    <w:rsid w:val="088A7403"/>
    <w:rsid w:val="08E65ADD"/>
    <w:rsid w:val="090A1252"/>
    <w:rsid w:val="092A667A"/>
    <w:rsid w:val="09412D13"/>
    <w:rsid w:val="09F51698"/>
    <w:rsid w:val="0A2368BD"/>
    <w:rsid w:val="0A261F09"/>
    <w:rsid w:val="0A432ABB"/>
    <w:rsid w:val="0B392677"/>
    <w:rsid w:val="0BBC2B25"/>
    <w:rsid w:val="0BD77BC0"/>
    <w:rsid w:val="0BE055A7"/>
    <w:rsid w:val="0C57284E"/>
    <w:rsid w:val="0DA36443"/>
    <w:rsid w:val="0DE277B4"/>
    <w:rsid w:val="0E4A44D4"/>
    <w:rsid w:val="0FF629F0"/>
    <w:rsid w:val="0FFA3C1C"/>
    <w:rsid w:val="103B1BD3"/>
    <w:rsid w:val="10574C75"/>
    <w:rsid w:val="10640B3D"/>
    <w:rsid w:val="108F2163"/>
    <w:rsid w:val="109206B0"/>
    <w:rsid w:val="113743A6"/>
    <w:rsid w:val="12831C96"/>
    <w:rsid w:val="13BE31ED"/>
    <w:rsid w:val="140E7C96"/>
    <w:rsid w:val="1462329E"/>
    <w:rsid w:val="14D20981"/>
    <w:rsid w:val="152A47B2"/>
    <w:rsid w:val="16CE7D9B"/>
    <w:rsid w:val="16D03B97"/>
    <w:rsid w:val="16EF5383"/>
    <w:rsid w:val="1724189B"/>
    <w:rsid w:val="17447666"/>
    <w:rsid w:val="1776580A"/>
    <w:rsid w:val="17EB6C6C"/>
    <w:rsid w:val="181A6C17"/>
    <w:rsid w:val="187F6144"/>
    <w:rsid w:val="18A8690B"/>
    <w:rsid w:val="18DD2EA4"/>
    <w:rsid w:val="18ED3189"/>
    <w:rsid w:val="19483BE7"/>
    <w:rsid w:val="19BA5516"/>
    <w:rsid w:val="19D379B8"/>
    <w:rsid w:val="19DD25E4"/>
    <w:rsid w:val="19DE43DF"/>
    <w:rsid w:val="1A205B94"/>
    <w:rsid w:val="1A54747D"/>
    <w:rsid w:val="1AEB5A33"/>
    <w:rsid w:val="1B7D688C"/>
    <w:rsid w:val="1C0F3B7F"/>
    <w:rsid w:val="1C313739"/>
    <w:rsid w:val="1CBD5A68"/>
    <w:rsid w:val="1D32006F"/>
    <w:rsid w:val="1ECB76C6"/>
    <w:rsid w:val="1EE937D9"/>
    <w:rsid w:val="1F0C74C8"/>
    <w:rsid w:val="1FED5A85"/>
    <w:rsid w:val="20294EA5"/>
    <w:rsid w:val="206C6D98"/>
    <w:rsid w:val="216E446A"/>
    <w:rsid w:val="23076924"/>
    <w:rsid w:val="23B23011"/>
    <w:rsid w:val="23CD5478"/>
    <w:rsid w:val="23E9009E"/>
    <w:rsid w:val="23F975EA"/>
    <w:rsid w:val="240370EB"/>
    <w:rsid w:val="24A24F3D"/>
    <w:rsid w:val="258F4F9F"/>
    <w:rsid w:val="25EF1881"/>
    <w:rsid w:val="28B94F93"/>
    <w:rsid w:val="28CD5F1A"/>
    <w:rsid w:val="2A17569E"/>
    <w:rsid w:val="2A2342F0"/>
    <w:rsid w:val="2A7A71F1"/>
    <w:rsid w:val="2AF07C9E"/>
    <w:rsid w:val="2C9F0689"/>
    <w:rsid w:val="2CC43190"/>
    <w:rsid w:val="2CE12B6C"/>
    <w:rsid w:val="2CED2311"/>
    <w:rsid w:val="2CFC0FC7"/>
    <w:rsid w:val="2D3415BE"/>
    <w:rsid w:val="2DA7343A"/>
    <w:rsid w:val="2DAC25A2"/>
    <w:rsid w:val="2E01545A"/>
    <w:rsid w:val="2E921B07"/>
    <w:rsid w:val="2F1D5639"/>
    <w:rsid w:val="300C57D0"/>
    <w:rsid w:val="303845C1"/>
    <w:rsid w:val="30536487"/>
    <w:rsid w:val="30564A47"/>
    <w:rsid w:val="311566B0"/>
    <w:rsid w:val="31383202"/>
    <w:rsid w:val="313A5EF2"/>
    <w:rsid w:val="316231F4"/>
    <w:rsid w:val="31C47204"/>
    <w:rsid w:val="3246516F"/>
    <w:rsid w:val="3344502A"/>
    <w:rsid w:val="33AD7074"/>
    <w:rsid w:val="346F4603"/>
    <w:rsid w:val="34FB55E7"/>
    <w:rsid w:val="357C0D85"/>
    <w:rsid w:val="36857E34"/>
    <w:rsid w:val="36A65807"/>
    <w:rsid w:val="374E46CA"/>
    <w:rsid w:val="37B52474"/>
    <w:rsid w:val="37D921E5"/>
    <w:rsid w:val="391159AF"/>
    <w:rsid w:val="39471325"/>
    <w:rsid w:val="39974106"/>
    <w:rsid w:val="39C26CA9"/>
    <w:rsid w:val="39C42A21"/>
    <w:rsid w:val="39FB06B6"/>
    <w:rsid w:val="3A7206CF"/>
    <w:rsid w:val="3AB57AB6"/>
    <w:rsid w:val="3AC400D8"/>
    <w:rsid w:val="3B4D1F0F"/>
    <w:rsid w:val="3B66775F"/>
    <w:rsid w:val="3B886F3E"/>
    <w:rsid w:val="3BDA77E8"/>
    <w:rsid w:val="3C50187A"/>
    <w:rsid w:val="3CB530C4"/>
    <w:rsid w:val="3D8A1DCB"/>
    <w:rsid w:val="3EB15EEC"/>
    <w:rsid w:val="3EB21320"/>
    <w:rsid w:val="3F207B65"/>
    <w:rsid w:val="3F881DCD"/>
    <w:rsid w:val="3F9335C1"/>
    <w:rsid w:val="3FF87DF8"/>
    <w:rsid w:val="4029195A"/>
    <w:rsid w:val="404761A1"/>
    <w:rsid w:val="404D1181"/>
    <w:rsid w:val="40DF7FCE"/>
    <w:rsid w:val="41B657FE"/>
    <w:rsid w:val="41DA7286"/>
    <w:rsid w:val="42206309"/>
    <w:rsid w:val="425846F9"/>
    <w:rsid w:val="42B01819"/>
    <w:rsid w:val="437F6B26"/>
    <w:rsid w:val="441A48A6"/>
    <w:rsid w:val="443E75BD"/>
    <w:rsid w:val="469A5235"/>
    <w:rsid w:val="46F56910"/>
    <w:rsid w:val="472E3BD0"/>
    <w:rsid w:val="4734642D"/>
    <w:rsid w:val="478B7993"/>
    <w:rsid w:val="47EC0E39"/>
    <w:rsid w:val="482E2CE0"/>
    <w:rsid w:val="495959F3"/>
    <w:rsid w:val="49C906DD"/>
    <w:rsid w:val="4A3563A4"/>
    <w:rsid w:val="4A490B5D"/>
    <w:rsid w:val="4A657908"/>
    <w:rsid w:val="4B17381D"/>
    <w:rsid w:val="4B1C1B06"/>
    <w:rsid w:val="4BBF129A"/>
    <w:rsid w:val="4BC161F0"/>
    <w:rsid w:val="4C877D9A"/>
    <w:rsid w:val="4F245FE4"/>
    <w:rsid w:val="4FDD1670"/>
    <w:rsid w:val="504B2DEF"/>
    <w:rsid w:val="50D94BAC"/>
    <w:rsid w:val="51AB6549"/>
    <w:rsid w:val="51CB6BEB"/>
    <w:rsid w:val="527978FA"/>
    <w:rsid w:val="532F59AA"/>
    <w:rsid w:val="536D5076"/>
    <w:rsid w:val="538F145B"/>
    <w:rsid w:val="53F60E39"/>
    <w:rsid w:val="548771E6"/>
    <w:rsid w:val="54F478D1"/>
    <w:rsid w:val="56A80B82"/>
    <w:rsid w:val="57415259"/>
    <w:rsid w:val="575431DF"/>
    <w:rsid w:val="58190916"/>
    <w:rsid w:val="59AA13D6"/>
    <w:rsid w:val="59AE793C"/>
    <w:rsid w:val="5A8A01F8"/>
    <w:rsid w:val="5B663EEF"/>
    <w:rsid w:val="5B9938B6"/>
    <w:rsid w:val="5B9E2A28"/>
    <w:rsid w:val="5BD9456F"/>
    <w:rsid w:val="5C0C78A5"/>
    <w:rsid w:val="5C560102"/>
    <w:rsid w:val="5CCF1B42"/>
    <w:rsid w:val="5D172B1C"/>
    <w:rsid w:val="5DCB4698"/>
    <w:rsid w:val="5DCB6579"/>
    <w:rsid w:val="5EB92BF0"/>
    <w:rsid w:val="5EDD4ECE"/>
    <w:rsid w:val="5FD8506F"/>
    <w:rsid w:val="60260D66"/>
    <w:rsid w:val="606B7F78"/>
    <w:rsid w:val="60BC4E01"/>
    <w:rsid w:val="60C2446B"/>
    <w:rsid w:val="61665393"/>
    <w:rsid w:val="618D519E"/>
    <w:rsid w:val="61C85437"/>
    <w:rsid w:val="62116290"/>
    <w:rsid w:val="62285994"/>
    <w:rsid w:val="624A0A7B"/>
    <w:rsid w:val="62723035"/>
    <w:rsid w:val="62F66E07"/>
    <w:rsid w:val="632506B3"/>
    <w:rsid w:val="6361252C"/>
    <w:rsid w:val="637A44A0"/>
    <w:rsid w:val="63EE7041"/>
    <w:rsid w:val="64835103"/>
    <w:rsid w:val="64B174D2"/>
    <w:rsid w:val="64B425A2"/>
    <w:rsid w:val="64C811F3"/>
    <w:rsid w:val="652C7549"/>
    <w:rsid w:val="65526C12"/>
    <w:rsid w:val="65AB397B"/>
    <w:rsid w:val="65CC0064"/>
    <w:rsid w:val="65FB335C"/>
    <w:rsid w:val="6692787F"/>
    <w:rsid w:val="669756FC"/>
    <w:rsid w:val="67852F40"/>
    <w:rsid w:val="6841155D"/>
    <w:rsid w:val="684969A7"/>
    <w:rsid w:val="68751ABF"/>
    <w:rsid w:val="68EC771B"/>
    <w:rsid w:val="690416A7"/>
    <w:rsid w:val="6922313D"/>
    <w:rsid w:val="694D7E6C"/>
    <w:rsid w:val="69572A79"/>
    <w:rsid w:val="69607C5F"/>
    <w:rsid w:val="697123F4"/>
    <w:rsid w:val="6A9D61FF"/>
    <w:rsid w:val="6ACA3A8C"/>
    <w:rsid w:val="6B3E1136"/>
    <w:rsid w:val="6B460094"/>
    <w:rsid w:val="6B4D0C96"/>
    <w:rsid w:val="6B9F6CC6"/>
    <w:rsid w:val="6BEC5C84"/>
    <w:rsid w:val="6C627CF4"/>
    <w:rsid w:val="6C6F7E32"/>
    <w:rsid w:val="6C8222B5"/>
    <w:rsid w:val="6D510DE8"/>
    <w:rsid w:val="6D7B106D"/>
    <w:rsid w:val="6D805164"/>
    <w:rsid w:val="6EA53115"/>
    <w:rsid w:val="6F485C4A"/>
    <w:rsid w:val="6F673C01"/>
    <w:rsid w:val="6F752245"/>
    <w:rsid w:val="6FB2689C"/>
    <w:rsid w:val="6FDA3BC5"/>
    <w:rsid w:val="70012708"/>
    <w:rsid w:val="70912956"/>
    <w:rsid w:val="70A408DB"/>
    <w:rsid w:val="70B3484B"/>
    <w:rsid w:val="71066EA0"/>
    <w:rsid w:val="71796FF8"/>
    <w:rsid w:val="71BA7F6C"/>
    <w:rsid w:val="720D6C69"/>
    <w:rsid w:val="72844B91"/>
    <w:rsid w:val="735465E8"/>
    <w:rsid w:val="74A34027"/>
    <w:rsid w:val="7535244A"/>
    <w:rsid w:val="75811B3B"/>
    <w:rsid w:val="75B914ED"/>
    <w:rsid w:val="75E9159E"/>
    <w:rsid w:val="75EC1E64"/>
    <w:rsid w:val="761503F8"/>
    <w:rsid w:val="766C1E9B"/>
    <w:rsid w:val="76E351D9"/>
    <w:rsid w:val="76F31C74"/>
    <w:rsid w:val="77861302"/>
    <w:rsid w:val="77A26F39"/>
    <w:rsid w:val="77C24C88"/>
    <w:rsid w:val="77DD05DA"/>
    <w:rsid w:val="77E61994"/>
    <w:rsid w:val="783C4E62"/>
    <w:rsid w:val="786B613C"/>
    <w:rsid w:val="78871D3C"/>
    <w:rsid w:val="794964C4"/>
    <w:rsid w:val="794F7EC8"/>
    <w:rsid w:val="79690914"/>
    <w:rsid w:val="79836C04"/>
    <w:rsid w:val="79D65A02"/>
    <w:rsid w:val="79DF7B61"/>
    <w:rsid w:val="7A215B90"/>
    <w:rsid w:val="7AAF05A8"/>
    <w:rsid w:val="7B62386D"/>
    <w:rsid w:val="7C1012DF"/>
    <w:rsid w:val="7C230164"/>
    <w:rsid w:val="7C3C3E89"/>
    <w:rsid w:val="7C6F7133"/>
    <w:rsid w:val="7CC01F00"/>
    <w:rsid w:val="7CFB2E80"/>
    <w:rsid w:val="7DCC5495"/>
    <w:rsid w:val="7E82082D"/>
    <w:rsid w:val="7EF048FB"/>
    <w:rsid w:val="7F7D1608"/>
    <w:rsid w:val="7F9B734D"/>
    <w:rsid w:val="7FDC1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qFormat/>
    <w:uiPriority w:val="9"/>
    <w:pPr>
      <w:spacing w:beforeAutospacing="1" w:afterAutospacing="1" w:line="300" w:lineRule="exact"/>
      <w:outlineLvl w:val="2"/>
    </w:pPr>
    <w:rPr>
      <w:rFonts w:hint="eastAsia" w:ascii="宋体" w:hAnsi="宋体" w:cs="Times New Roman"/>
      <w:sz w:val="18"/>
      <w:szCs w:val="1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autoRedefine/>
    <w:qFormat/>
    <w:uiPriority w:val="0"/>
    <w:rPr>
      <w:b/>
    </w:rPr>
  </w:style>
  <w:style w:type="character" w:customStyle="1" w:styleId="11">
    <w:name w:val="rgroup"/>
    <w:basedOn w:val="9"/>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3725</Words>
  <Characters>4032</Characters>
  <Lines>27</Lines>
  <Paragraphs>7</Paragraphs>
  <TotalTime>14</TotalTime>
  <ScaleCrop>false</ScaleCrop>
  <LinksUpToDate>false</LinksUpToDate>
  <CharactersWithSpaces>4094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佛系girl</cp:lastModifiedBy>
  <cp:lastPrinted>2024-08-19T02:15:00Z</cp:lastPrinted>
  <dcterms:modified xsi:type="dcterms:W3CDTF">2024-11-06T02:20:15Z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2141C2946C164EC5A6FCB0998888FCBF_13</vt:lpwstr>
  </property>
</Properties>
</file>