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bookmarkStart w:id="0" w:name="_GoBack"/>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keepNext w:val="0"/>
        <w:keepLines w:val="0"/>
        <w:pageBreakBefore w:val="0"/>
        <w:widowControl w:val="0"/>
        <w:kinsoku/>
        <w:overflowPunct/>
        <w:topLinePunct w:val="0"/>
        <w:bidi w:val="0"/>
        <w:spacing w:beforeAutospacing="0" w:afterAutospacing="0" w:line="580" w:lineRule="exact"/>
        <w:ind w:firstLine="560" w:firstLineChars="200"/>
        <w:jc w:val="center"/>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28"/>
          <w:szCs w:val="28"/>
        </w:rPr>
        <w:t xml:space="preserve">                 </w:t>
      </w:r>
      <w:r>
        <w:rPr>
          <w:rFonts w:hint="eastAsia" w:ascii="华文仿宋" w:hAnsi="华文仿宋" w:eastAsia="华文仿宋" w:cs="华文仿宋"/>
          <w:sz w:val="32"/>
          <w:szCs w:val="32"/>
        </w:rPr>
        <w:t xml:space="preserve">          瀍政复决字</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〔2024〕第55号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仝某某。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被申请人</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洛阳市</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瀍河回族区市场监督管理局</w:t>
      </w:r>
      <w:r>
        <w:rPr>
          <w:rFonts w:hint="eastAsia" w:ascii="华文仿宋" w:hAnsi="华文仿宋" w:eastAsia="华文仿宋" w:cs="华文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不服被申请人对其投诉</w:t>
      </w:r>
      <w:r>
        <w:rPr>
          <w:rFonts w:hint="eastAsia" w:ascii="华文仿宋" w:hAnsi="华文仿宋" w:eastAsia="华文仿宋" w:cs="华文仿宋"/>
          <w:color w:val="000000" w:themeColor="text1"/>
          <w:sz w:val="32"/>
          <w:szCs w:val="32"/>
          <w:highlight w:val="none"/>
          <w:u w:val="none"/>
          <w:lang w:val="en-US" w:eastAsia="zh-CN"/>
          <w14:textFill>
            <w14:solidFill>
              <w14:schemeClr w14:val="tx1"/>
            </w14:solidFill>
          </w14:textFill>
        </w:rPr>
        <w:t>举报某酒店一案作出的</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不予立案决定，于2024年8月15日</w:t>
      </w:r>
      <w:r>
        <w:rPr>
          <w:rFonts w:hint="eastAsia" w:ascii="华文仿宋" w:hAnsi="华文仿宋" w:eastAsia="华文仿宋" w:cs="华文仿宋"/>
          <w:color w:val="000000" w:themeColor="text1"/>
          <w:sz w:val="32"/>
          <w:szCs w:val="32"/>
          <w:highlight w:val="none"/>
          <w14:textFill>
            <w14:solidFill>
              <w14:schemeClr w14:val="tx1"/>
            </w14:solidFill>
          </w14:textFill>
        </w:rPr>
        <w:t>向本机关提出行政复议申请。本机关收到申请后，依法予以受理，现已审理终结。</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申请人请求</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 xml:space="preserve">1、撤销被申请人于2024年8月12日作出的不予立案决定。2、责令被申请人限期改正并书面告知处理结果。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申请人</w:t>
      </w:r>
      <w:r>
        <w:rPr>
          <w:rFonts w:hint="eastAsia" w:ascii="华文仿宋" w:hAnsi="华文仿宋" w:eastAsia="华文仿宋" w:cs="华文仿宋"/>
          <w:b/>
          <w:bCs/>
          <w:color w:val="000000" w:themeColor="text1"/>
          <w:sz w:val="32"/>
          <w:szCs w:val="32"/>
          <w:highlight w:val="none"/>
          <w:lang w:val="en-US" w:eastAsia="zh-CN"/>
          <w14:textFill>
            <w14:solidFill>
              <w14:schemeClr w14:val="tx1"/>
            </w14:solidFill>
          </w14:textFill>
        </w:rPr>
        <w:t>称：</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申请人于2024年7月31日在美团APP预定的某酒店消费金额为64.4元，入住后发现该酒店洗发水和沐浴露没有生产厂家、生产厂址、生产日期以及限用日期和化妆品备案号。申请人通过向被申请人邮寄投诉举报信反映该问题，被申请人于2024年8月12日作出不立案的行政行为。申请人认为宾馆为消费者提供化妆品，应履行《化妆品监督管理条例》第42条等规定的经营者的进货查验义务、不得自行配制化妆品的义务、定期检查并及时处理变质或过期化妆品的义务等，其中还有一个义务：提供的化妆品应符合最小销售单元标签的规定(《化妆品生产经营监督管理办法》第41条第2款)。这一义务源自《条例》第35条第1款。还有《化妆品生产经营监督管理办法》第35条第1款。国家药监局化妆品监管司《化妆品生产经营常见问题解答(一)》在“问题六:美容美发机构、宾馆等是否可以配制、灌装化妆品”作了进一步明确解释。据《化妆品监督管理条例》第61条第1款第5项规定“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五）生产经营标签不符合本条例规定的化妆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综上所述，被申请人对违法事实认定不清的行为，违反了《市场监督管理行政处罚程序规定》第十九条及第二十一条规定。被申请人存在事实认定不清、渎职、包庇不作为的问题。</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3"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被申请人辩称：</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b w:val="0"/>
          <w:bCs w:val="0"/>
          <w:sz w:val="32"/>
          <w:szCs w:val="32"/>
        </w:rPr>
        <w:t>申请人</w:t>
      </w:r>
      <w:r>
        <w:rPr>
          <w:rFonts w:hint="eastAsia" w:ascii="华文仿宋" w:hAnsi="华文仿宋" w:eastAsia="华文仿宋" w:cs="华文仿宋"/>
          <w:b w:val="0"/>
          <w:bCs w:val="0"/>
          <w:sz w:val="32"/>
          <w:szCs w:val="32"/>
          <w:lang w:eastAsia="zh-CN"/>
        </w:rPr>
        <w:t>书面向被申请人投诉</w:t>
      </w:r>
      <w:r>
        <w:rPr>
          <w:rFonts w:hint="eastAsia" w:ascii="华文仿宋" w:hAnsi="华文仿宋" w:eastAsia="华文仿宋" w:cs="华文仿宋"/>
          <w:b w:val="0"/>
          <w:bCs w:val="0"/>
          <w:sz w:val="32"/>
          <w:szCs w:val="32"/>
        </w:rPr>
        <w:t>举报</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称</w:t>
      </w:r>
      <w:r>
        <w:rPr>
          <w:rFonts w:hint="eastAsia" w:ascii="华文仿宋" w:hAnsi="华文仿宋" w:eastAsia="华文仿宋" w:cs="华文仿宋"/>
          <w:sz w:val="32"/>
          <w:szCs w:val="32"/>
          <w:lang w:val="en-US" w:eastAsia="zh-CN"/>
        </w:rPr>
        <w:t>某</w:t>
      </w:r>
      <w:r>
        <w:rPr>
          <w:rFonts w:hint="eastAsia" w:ascii="华文仿宋" w:hAnsi="华文仿宋" w:eastAsia="华文仿宋" w:cs="华文仿宋"/>
          <w:sz w:val="32"/>
          <w:szCs w:val="32"/>
          <w:lang w:eastAsia="zh-CN"/>
        </w:rPr>
        <w:t>酒店（以下简称“被投诉举报人”）提供</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沐浴露、洗发水涉嫌存在标签不符合《化妆品监督管理条例》规定的行为，请求依法查处并组织调解。</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对其投诉事项，</w:t>
      </w:r>
      <w:r>
        <w:rPr>
          <w:rFonts w:hint="eastAsia" w:ascii="华文仿宋" w:hAnsi="华文仿宋" w:eastAsia="华文仿宋" w:cs="华文仿宋"/>
          <w:b w:val="0"/>
          <w:bCs w:val="0"/>
          <w:sz w:val="32"/>
          <w:szCs w:val="32"/>
        </w:rPr>
        <w:t>因被投诉举报人</w:t>
      </w:r>
      <w:r>
        <w:rPr>
          <w:rFonts w:hint="eastAsia" w:ascii="华文仿宋" w:hAnsi="华文仿宋" w:eastAsia="华文仿宋" w:cs="华文仿宋"/>
          <w:sz w:val="32"/>
          <w:szCs w:val="32"/>
        </w:rPr>
        <w:t>明确</w:t>
      </w:r>
      <w:r>
        <w:rPr>
          <w:rFonts w:hint="eastAsia" w:ascii="华文仿宋" w:hAnsi="华文仿宋" w:eastAsia="华文仿宋" w:cs="华文仿宋"/>
          <w:b w:val="0"/>
          <w:bCs w:val="0"/>
          <w:sz w:val="32"/>
          <w:szCs w:val="32"/>
        </w:rPr>
        <w:t>表示</w:t>
      </w:r>
      <w:r>
        <w:rPr>
          <w:rFonts w:hint="eastAsia" w:ascii="华文仿宋" w:hAnsi="华文仿宋" w:eastAsia="华文仿宋" w:cs="华文仿宋"/>
          <w:sz w:val="32"/>
          <w:szCs w:val="32"/>
        </w:rPr>
        <w:t>拒绝调解，被申请人</w:t>
      </w:r>
      <w:r>
        <w:rPr>
          <w:rFonts w:hint="eastAsia" w:ascii="华文仿宋" w:hAnsi="华文仿宋" w:eastAsia="华文仿宋" w:cs="华文仿宋"/>
          <w:sz w:val="32"/>
          <w:szCs w:val="32"/>
          <w:lang w:eastAsia="zh-CN"/>
        </w:rPr>
        <w:t>于</w:t>
      </w:r>
      <w:r>
        <w:rPr>
          <w:rFonts w:hint="eastAsia" w:ascii="华文仿宋" w:hAnsi="华文仿宋" w:eastAsia="华文仿宋" w:cs="华文仿宋"/>
          <w:sz w:val="32"/>
          <w:szCs w:val="32"/>
          <w:lang w:val="en-US" w:eastAsia="zh-CN"/>
        </w:rPr>
        <w:t>8月8日</w:t>
      </w:r>
      <w:r>
        <w:rPr>
          <w:rFonts w:hint="eastAsia" w:ascii="华文仿宋" w:hAnsi="华文仿宋" w:eastAsia="华文仿宋" w:cs="华文仿宋"/>
          <w:sz w:val="32"/>
          <w:szCs w:val="32"/>
        </w:rPr>
        <w:t>作出终止调解决定</w:t>
      </w:r>
      <w:r>
        <w:rPr>
          <w:rFonts w:hint="eastAsia" w:ascii="华文仿宋" w:hAnsi="华文仿宋" w:eastAsia="华文仿宋" w:cs="华文仿宋"/>
          <w:sz w:val="32"/>
          <w:szCs w:val="32"/>
          <w:lang w:eastAsia="zh-CN"/>
        </w:rPr>
        <w:t>。对其举报事项，经核查被申请人作出不予立案的决定，并于</w:t>
      </w:r>
      <w:r>
        <w:rPr>
          <w:rFonts w:hint="eastAsia" w:ascii="华文仿宋" w:hAnsi="华文仿宋" w:eastAsia="华文仿宋" w:cs="华文仿宋"/>
          <w:sz w:val="32"/>
          <w:szCs w:val="32"/>
          <w:lang w:val="en-US" w:eastAsia="zh-CN"/>
        </w:rPr>
        <w:t>8月12日以短信方式将终止调解和不予立案决定一并告知申请人。</w:t>
      </w:r>
    </w:p>
    <w:p>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经查，</w:t>
      </w:r>
      <w:r>
        <w:rPr>
          <w:rFonts w:hint="eastAsia" w:ascii="华文仿宋" w:hAnsi="华文仿宋" w:eastAsia="华文仿宋" w:cs="华文仿宋"/>
          <w:sz w:val="32"/>
          <w:szCs w:val="32"/>
          <w:lang w:val="en-US" w:eastAsia="zh-CN"/>
        </w:rPr>
        <w:t>2024年7月31日，</w:t>
      </w:r>
      <w:r>
        <w:rPr>
          <w:rFonts w:hint="eastAsia" w:ascii="华文仿宋" w:hAnsi="华文仿宋" w:eastAsia="华文仿宋" w:cs="华文仿宋"/>
          <w:sz w:val="32"/>
          <w:szCs w:val="32"/>
          <w:lang w:eastAsia="zh-CN"/>
        </w:rPr>
        <w:t>申请人入住</w:t>
      </w:r>
      <w:r>
        <w:rPr>
          <w:rFonts w:hint="eastAsia" w:ascii="华文仿宋" w:hAnsi="华文仿宋" w:eastAsia="华文仿宋" w:cs="华文仿宋"/>
          <w:sz w:val="32"/>
          <w:szCs w:val="32"/>
          <w:lang w:val="en-US" w:eastAsia="zh-CN"/>
        </w:rPr>
        <w:t>被投诉举报人处。8月5日，书面向被申请人举报，称被投诉举报人</w:t>
      </w:r>
      <w:r>
        <w:rPr>
          <w:rFonts w:hint="eastAsia" w:ascii="华文仿宋" w:hAnsi="华文仿宋" w:eastAsia="华文仿宋" w:cs="华文仿宋"/>
          <w:sz w:val="32"/>
          <w:szCs w:val="32"/>
          <w:lang w:eastAsia="zh-CN"/>
        </w:rPr>
        <w:t>提供</w:t>
      </w:r>
      <w:r>
        <w:rPr>
          <w:rFonts w:hint="eastAsia" w:ascii="华文仿宋" w:hAnsi="华文仿宋" w:eastAsia="华文仿宋" w:cs="华文仿宋"/>
          <w:sz w:val="32"/>
          <w:szCs w:val="32"/>
        </w:rPr>
        <w:t>的</w:t>
      </w:r>
      <w:r>
        <w:rPr>
          <w:rFonts w:hint="eastAsia" w:ascii="华文仿宋" w:hAnsi="华文仿宋" w:eastAsia="华文仿宋" w:cs="华文仿宋"/>
          <w:sz w:val="32"/>
          <w:szCs w:val="32"/>
          <w:lang w:eastAsia="zh-CN"/>
        </w:rPr>
        <w:t>沐浴露、洗发水未标注化妆品标签，无生产厂家、厂址、生产日期及限用日期和化妆品备案号</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现查明，涉案化妆品系被投诉举报人从</w:t>
      </w:r>
      <w:r>
        <w:rPr>
          <w:rFonts w:hint="eastAsia" w:ascii="华文仿宋" w:hAnsi="华文仿宋" w:eastAsia="华文仿宋" w:cs="华文仿宋"/>
          <w:sz w:val="32"/>
          <w:szCs w:val="32"/>
          <w:lang w:val="en-US" w:eastAsia="zh-CN"/>
        </w:rPr>
        <w:t>某</w:t>
      </w:r>
      <w:r>
        <w:rPr>
          <w:rFonts w:hint="eastAsia" w:ascii="华文仿宋" w:hAnsi="华文仿宋" w:eastAsia="华文仿宋" w:cs="华文仿宋"/>
          <w:sz w:val="32"/>
          <w:szCs w:val="32"/>
          <w:lang w:eastAsia="zh-CN"/>
        </w:rPr>
        <w:t>制药有限公司购进，购进时查验了供货者的营业执照、化妆品生产许可证、“牡丹录”商标注册证、产品检验报告并保存了相关凭证，其外包装标注有化妆品标签，符合《化妆品监督管理条例》第三十六条的规定</w:t>
      </w:r>
      <w:r>
        <w:rPr>
          <w:rFonts w:hint="eastAsia" w:ascii="华文仿宋" w:hAnsi="华文仿宋" w:eastAsia="华文仿宋" w:cs="华文仿宋"/>
          <w:sz w:val="32"/>
          <w:szCs w:val="32"/>
          <w:lang w:val="en-US" w:eastAsia="zh-CN"/>
        </w:rPr>
        <w:t>。为了方便顾客使用，被投诉举报人将原包装化妆品（规格为5kg/桶）配制到各个客房的特定容器中，不属于申请人所称的“</w:t>
      </w:r>
      <w:r>
        <w:rPr>
          <w:rFonts w:hint="eastAsia" w:ascii="华文仿宋" w:hAnsi="华文仿宋" w:eastAsia="华文仿宋" w:cs="华文仿宋"/>
          <w:sz w:val="32"/>
          <w:szCs w:val="32"/>
          <w:lang w:eastAsia="zh-CN"/>
        </w:rPr>
        <w:t>无生产厂家、厂址、生产日期及限用日期和化妆品备案号</w:t>
      </w:r>
      <w:r>
        <w:rPr>
          <w:rFonts w:hint="eastAsia" w:ascii="华文仿宋" w:hAnsi="华文仿宋" w:eastAsia="华文仿宋" w:cs="华文仿宋"/>
          <w:sz w:val="32"/>
          <w:szCs w:val="32"/>
          <w:lang w:val="en-US" w:eastAsia="zh-CN"/>
        </w:rPr>
        <w:t>”。</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被申请人认为，依据《化妆品监督管理条例》第四十二条“美容美发机构、宾馆等在经营中使用化妆品或者为消费者提供化妆品的，应当履行本条例规定的化妆品经营者义务”的规定，被投诉举报人作为宾馆经营者，也属于化妆品经营者，应当遵守《化妆品监督管理条例》第三十八条第一款“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和第二款“化妆品经营者不得自行配制化妆品。”的规定。</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sz w:val="32"/>
          <w:szCs w:val="32"/>
          <w:u w:val="none"/>
          <w:lang w:eastAsia="zh-CN"/>
        </w:rPr>
      </w:pPr>
      <w:r>
        <w:rPr>
          <w:rFonts w:hint="eastAsia" w:ascii="华文仿宋" w:hAnsi="华文仿宋" w:eastAsia="华文仿宋" w:cs="华文仿宋"/>
          <w:sz w:val="32"/>
          <w:szCs w:val="32"/>
          <w:lang w:eastAsia="zh-CN"/>
        </w:rPr>
        <w:t>依据《化妆品监督管理条例》第三十五条第一款的规定：“化妆品的最小销售单元应当有标签。标签应当符合相关法律、行政法规、强制性国家标准，内容真实、完整、准确”，被投诉举报人为消费者提供的化妆品并非最小单元，且无相关商品信息，</w:t>
      </w:r>
      <w:r>
        <w:rPr>
          <w:rFonts w:hint="eastAsia" w:ascii="华文仿宋" w:hAnsi="华文仿宋" w:eastAsia="华文仿宋" w:cs="华文仿宋"/>
          <w:sz w:val="32"/>
          <w:szCs w:val="32"/>
          <w:u w:val="none"/>
          <w:lang w:eastAsia="zh-CN"/>
        </w:rPr>
        <w:t>其行为属于擅自进行化妆品的配制，违反了上述相关规定。</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u w:val="none"/>
          <w:lang w:val="en-US" w:eastAsia="zh-CN"/>
        </w:rPr>
        <w:t>但是，被投诉举报人在实施上述违法行为时，没有违法所得且涉案化妆品经检测合格，依据《河南省市场监</w:t>
      </w:r>
      <w:r>
        <w:rPr>
          <w:rFonts w:hint="eastAsia" w:ascii="华文仿宋" w:hAnsi="华文仿宋" w:eastAsia="华文仿宋" w:cs="华文仿宋"/>
          <w:sz w:val="32"/>
          <w:szCs w:val="32"/>
          <w:lang w:val="en-US" w:eastAsia="zh-CN"/>
        </w:rPr>
        <w:t>督管理行政处罚裁量权适用通则》第十二条的规定，将其违法情节确定为轻微，另被投诉举报人在被申请人核查期间及时改正。鉴于此，被申请人依据《市场监督管理行政处罚程序规定》第二十条第一款第（一）项的规定，于8月12日</w:t>
      </w:r>
      <w:r>
        <w:rPr>
          <w:rFonts w:hint="eastAsia" w:ascii="华文仿宋" w:hAnsi="华文仿宋" w:eastAsia="华文仿宋" w:cs="华文仿宋"/>
          <w:sz w:val="32"/>
          <w:szCs w:val="32"/>
          <w:lang w:eastAsia="zh-CN"/>
        </w:rPr>
        <w:t>作出不予立案的决定，</w:t>
      </w:r>
      <w:r>
        <w:rPr>
          <w:rFonts w:hint="eastAsia" w:ascii="华文仿宋" w:hAnsi="华文仿宋" w:eastAsia="华文仿宋" w:cs="华文仿宋"/>
          <w:color w:val="auto"/>
          <w:sz w:val="32"/>
          <w:szCs w:val="32"/>
          <w:lang w:eastAsia="zh-CN"/>
        </w:rPr>
        <w:t>并依据</w:t>
      </w:r>
      <w:r>
        <w:rPr>
          <w:rFonts w:hint="eastAsia" w:ascii="华文仿宋" w:hAnsi="华文仿宋" w:eastAsia="华文仿宋" w:cs="华文仿宋"/>
          <w:sz w:val="32"/>
          <w:szCs w:val="32"/>
          <w:lang w:eastAsia="zh-CN"/>
        </w:rPr>
        <w:t>《市场监督管理投诉举报处理暂行办法》第三十一条第二款的规定，</w:t>
      </w:r>
      <w:r>
        <w:rPr>
          <w:rFonts w:hint="eastAsia" w:ascii="华文仿宋" w:hAnsi="华文仿宋" w:eastAsia="华文仿宋" w:cs="华文仿宋"/>
          <w:sz w:val="32"/>
          <w:szCs w:val="32"/>
          <w:lang w:val="en-US" w:eastAsia="zh-CN"/>
        </w:rPr>
        <w:t>同日</w:t>
      </w:r>
      <w:r>
        <w:rPr>
          <w:rFonts w:hint="eastAsia" w:ascii="华文仿宋" w:hAnsi="华文仿宋" w:eastAsia="华文仿宋" w:cs="华文仿宋"/>
          <w:sz w:val="32"/>
          <w:szCs w:val="32"/>
          <w:lang w:eastAsia="zh-CN"/>
        </w:rPr>
        <w:t>以</w:t>
      </w:r>
      <w:r>
        <w:rPr>
          <w:rFonts w:hint="eastAsia" w:ascii="华文仿宋" w:hAnsi="华文仿宋" w:eastAsia="华文仿宋" w:cs="华文仿宋"/>
          <w:b w:val="0"/>
          <w:bCs w:val="0"/>
          <w:sz w:val="32"/>
          <w:szCs w:val="32"/>
          <w:lang w:val="en-US" w:eastAsia="zh-CN"/>
        </w:rPr>
        <w:t>短信形式将</w:t>
      </w:r>
      <w:r>
        <w:rPr>
          <w:rFonts w:hint="eastAsia" w:ascii="华文仿宋" w:hAnsi="华文仿宋" w:eastAsia="华文仿宋" w:cs="华文仿宋"/>
          <w:sz w:val="32"/>
          <w:szCs w:val="32"/>
          <w:lang w:eastAsia="zh-CN"/>
        </w:rPr>
        <w:t>不予立案决定</w:t>
      </w:r>
      <w:r>
        <w:rPr>
          <w:rFonts w:hint="eastAsia" w:ascii="华文仿宋" w:hAnsi="华文仿宋" w:eastAsia="华文仿宋" w:cs="华文仿宋"/>
          <w:sz w:val="32"/>
          <w:szCs w:val="32"/>
          <w:lang w:val="en-US" w:eastAsia="zh-CN"/>
        </w:rPr>
        <w:t>告知申请人</w:t>
      </w:r>
      <w:r>
        <w:rPr>
          <w:rFonts w:hint="eastAsia" w:ascii="华文仿宋" w:hAnsi="华文仿宋" w:eastAsia="华文仿宋" w:cs="华文仿宋"/>
          <w:sz w:val="32"/>
          <w:szCs w:val="32"/>
          <w:lang w:eastAsia="zh-CN"/>
        </w:rPr>
        <w:t>。</w:t>
      </w:r>
    </w:p>
    <w:p>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val="0"/>
          <w:bCs w:val="0"/>
          <w:sz w:val="32"/>
          <w:szCs w:val="32"/>
          <w:lang w:val="en-US" w:eastAsia="zh-CN"/>
        </w:rPr>
        <w:t>申请人不具有提起行政复议的资格。</w:t>
      </w:r>
      <w:r>
        <w:rPr>
          <w:rFonts w:hint="eastAsia" w:ascii="华文仿宋" w:hAnsi="华文仿宋" w:eastAsia="华文仿宋" w:cs="华文仿宋"/>
          <w:sz w:val="32"/>
          <w:szCs w:val="32"/>
          <w:lang w:val="en-US" w:eastAsia="zh-CN"/>
        </w:rPr>
        <w:t>依据《中华人民共和国行政复议法》第十一条第十五项的规定，本案中，被申请人对申请人的举报事项依法作出不予立案的决定，该决定未增加或减损申请人的权利或义务，对申请人的合法权益不产生实际影响，另被申请人依据《市场监督管理投诉举报处理暂行办法》第三十一条第二款将不予立案结果告知申请人，并非赋予其对处理结果的行政救济权，因此申请人不具有申请行政复议的资格。</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beforeAutospacing="0" w:afterAutospacing="0" w:line="580" w:lineRule="exact"/>
        <w:ind w:firstLine="640" w:firstLineChars="200"/>
        <w:jc w:val="left"/>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sz w:val="32"/>
          <w:szCs w:val="32"/>
          <w:lang w:eastAsia="zh-CN"/>
        </w:rPr>
        <w:t>综上，针对申请人的投诉举报事项</w:t>
      </w:r>
      <w:r>
        <w:rPr>
          <w:rFonts w:hint="eastAsia" w:ascii="华文仿宋" w:hAnsi="华文仿宋" w:eastAsia="华文仿宋" w:cs="华文仿宋"/>
          <w:sz w:val="32"/>
          <w:szCs w:val="32"/>
          <w:lang w:val="en-US" w:eastAsia="zh-CN"/>
        </w:rPr>
        <w:t>，被申请人处理过程</w:t>
      </w:r>
      <w:r>
        <w:rPr>
          <w:rFonts w:hint="eastAsia" w:ascii="华文仿宋" w:hAnsi="华文仿宋" w:eastAsia="华文仿宋" w:cs="华文仿宋"/>
          <w:sz w:val="32"/>
          <w:szCs w:val="32"/>
          <w:lang w:eastAsia="zh-CN"/>
        </w:rPr>
        <w:t>程序合法，并无不当，其复议请求没有事实和法律依据，恳请依法驳回申请人的复议请求。</w:t>
      </w:r>
    </w:p>
    <w:p>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firstLine="643"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经查</w:t>
      </w:r>
      <w:r>
        <w:rPr>
          <w:rFonts w:hint="eastAsia" w:ascii="华文仿宋" w:hAnsi="华文仿宋" w:eastAsia="华文仿宋" w:cs="华文仿宋"/>
          <w:b/>
          <w:bCs/>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sz w:val="32"/>
          <w:szCs w:val="32"/>
          <w:lang w:val="en-US" w:eastAsia="zh-CN"/>
        </w:rPr>
        <w:t>2024年7月31日，申请人在美团预定某酒店房间并入住。2024年8月4日，被申请人收到申请人邮寄的《投诉、举报（履职申请）》，称某酒店（以下简称“被投诉举报人”）提供的沐浴露、洗发水，</w:t>
      </w:r>
      <w:r>
        <w:rPr>
          <w:rFonts w:hint="eastAsia" w:ascii="华文仿宋" w:hAnsi="华文仿宋" w:eastAsia="华文仿宋" w:cs="华文仿宋"/>
          <w:sz w:val="32"/>
          <w:szCs w:val="32"/>
          <w:lang w:eastAsia="zh-CN"/>
        </w:rPr>
        <w:t>无生产厂家、厂址、生产日期及限用日期和化妆品备案号，</w:t>
      </w:r>
      <w:r>
        <w:rPr>
          <w:rFonts w:hint="eastAsia" w:ascii="华文仿宋" w:hAnsi="华文仿宋" w:eastAsia="华文仿宋" w:cs="华文仿宋"/>
          <w:sz w:val="32"/>
          <w:szCs w:val="32"/>
          <w:lang w:val="en-US" w:eastAsia="zh-CN"/>
        </w:rPr>
        <w:t>违反《化妆品监督管理条例》规定，请求依法查处并组织调解。</w:t>
      </w:r>
    </w:p>
    <w:p>
      <w:pPr>
        <w:keepNext w:val="0"/>
        <w:keepLines w:val="0"/>
        <w:pageBreakBefore w:val="0"/>
        <w:widowControl w:val="0"/>
        <w:kinsoku/>
        <w:wordWrap w:val="0"/>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对其投诉事项，2024年8月8日，因被投诉举报人拒绝调解，</w:t>
      </w:r>
      <w:r>
        <w:rPr>
          <w:rFonts w:hint="eastAsia" w:ascii="华文仿宋" w:hAnsi="华文仿宋" w:eastAsia="华文仿宋" w:cs="华文仿宋"/>
          <w:sz w:val="32"/>
          <w:szCs w:val="32"/>
          <w:lang w:eastAsia="zh-CN"/>
        </w:rPr>
        <w:t>被申请人作出终止调解决定。</w:t>
      </w:r>
      <w:r>
        <w:rPr>
          <w:rFonts w:hint="eastAsia" w:ascii="华文仿宋" w:hAnsi="华文仿宋" w:eastAsia="华文仿宋" w:cs="华文仿宋"/>
          <w:sz w:val="32"/>
          <w:szCs w:val="32"/>
          <w:lang w:val="en-US" w:eastAsia="zh-CN"/>
        </w:rPr>
        <w:t>对其举报事项，2024年8月7日，被申请人现场检查，当场下达《责令改正通知书》。2024年8月12日，被申请人再次现场检查，被投诉举报人已整改到位。当日，被申请人</w:t>
      </w:r>
      <w:r>
        <w:rPr>
          <w:rFonts w:hint="eastAsia" w:ascii="华文仿宋" w:hAnsi="华文仿宋" w:eastAsia="华文仿宋" w:cs="华文仿宋"/>
          <w:sz w:val="32"/>
          <w:szCs w:val="32"/>
          <w:lang w:eastAsia="zh-CN"/>
        </w:rPr>
        <w:t>作出不予立案决定，并</w:t>
      </w:r>
      <w:r>
        <w:rPr>
          <w:rFonts w:hint="eastAsia" w:ascii="华文仿宋" w:hAnsi="华文仿宋" w:eastAsia="华文仿宋" w:cs="华文仿宋"/>
          <w:sz w:val="32"/>
          <w:szCs w:val="32"/>
          <w:lang w:val="en-US" w:eastAsia="zh-CN"/>
        </w:rPr>
        <w:t>以短信方式将终止调解和不予立案决定一并告知申请人。</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color w:val="000000" w:themeColor="text1"/>
          <w:sz w:val="32"/>
          <w:szCs w:val="32"/>
          <w:highlight w:val="none"/>
          <w14:textFill>
            <w14:solidFill>
              <w14:schemeClr w14:val="tx1"/>
            </w14:solidFill>
          </w14:textFill>
        </w:rPr>
        <w:t>本机关认为：</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根据《市场监督管理投诉举报处理暂行办法》第四条第二款之规定，被申请人具有处理本行政区域内投诉举报的法定职责。</w:t>
      </w:r>
      <w:r>
        <w:rPr>
          <w:rFonts w:hint="eastAsia" w:ascii="华文仿宋" w:hAnsi="华文仿宋" w:eastAsia="华文仿宋" w:cs="华文仿宋"/>
          <w:kern w:val="2"/>
          <w:sz w:val="32"/>
          <w:szCs w:val="32"/>
          <w:highlight w:val="none"/>
          <w:lang w:val="en-US" w:eastAsia="zh-CN" w:bidi="ar-SA"/>
        </w:rPr>
        <w:t>根据《市场监督管理行政处罚程序规定》第十八条、第二十条及《市场监督管理投诉举报处理暂行办法》第二十一条、第三十一条等规定，被申请人在法定期限内履行了核查、不予</w:t>
      </w:r>
      <w:r>
        <w:rPr>
          <w:rFonts w:hint="eastAsia" w:ascii="华文仿宋" w:hAnsi="华文仿宋" w:eastAsia="华文仿宋" w:cs="华文仿宋"/>
          <w:kern w:val="2"/>
          <w:sz w:val="32"/>
          <w:szCs w:val="32"/>
          <w:highlight w:val="none"/>
          <w:u w:val="none"/>
          <w:lang w:val="en-US" w:eastAsia="zh-CN" w:bidi="ar-SA"/>
        </w:rPr>
        <w:t>立案</w:t>
      </w:r>
      <w:r>
        <w:rPr>
          <w:rFonts w:hint="eastAsia" w:ascii="华文仿宋" w:hAnsi="华文仿宋" w:eastAsia="华文仿宋" w:cs="华文仿宋"/>
          <w:kern w:val="2"/>
          <w:sz w:val="32"/>
          <w:szCs w:val="32"/>
          <w:highlight w:val="none"/>
          <w:lang w:val="en-US" w:eastAsia="zh-CN" w:bidi="ar-SA"/>
        </w:rPr>
        <w:t>、告知等法定职能，符合法定程序。本案中，</w:t>
      </w:r>
      <w:r>
        <w:rPr>
          <w:rFonts w:hint="eastAsia" w:ascii="华文仿宋" w:hAnsi="华文仿宋" w:eastAsia="华文仿宋" w:cs="华文仿宋"/>
          <w:sz w:val="32"/>
          <w:szCs w:val="32"/>
          <w:lang w:val="en-US" w:eastAsia="zh-CN"/>
        </w:rPr>
        <w:t>被申请人认定被投诉举报人购进涉案化妆品时履行了进货查验义务，但其</w:t>
      </w:r>
      <w:r>
        <w:rPr>
          <w:rFonts w:hint="eastAsia" w:ascii="华文仿宋" w:hAnsi="华文仿宋" w:eastAsia="华文仿宋" w:cs="华文仿宋"/>
          <w:sz w:val="32"/>
          <w:szCs w:val="32"/>
          <w:u w:val="none"/>
          <w:lang w:val="en-US" w:eastAsia="zh-CN"/>
        </w:rPr>
        <w:t>将涉案化妆品进行分装且未加注标签</w:t>
      </w:r>
      <w:r>
        <w:rPr>
          <w:rFonts w:hint="eastAsia" w:ascii="华文仿宋" w:hAnsi="华文仿宋" w:eastAsia="华文仿宋" w:cs="华文仿宋"/>
          <w:sz w:val="32"/>
          <w:szCs w:val="32"/>
          <w:lang w:val="en-US" w:eastAsia="zh-CN"/>
        </w:rPr>
        <w:t>违反了</w:t>
      </w:r>
      <w:r>
        <w:rPr>
          <w:rFonts w:hint="eastAsia" w:ascii="华文仿宋" w:hAnsi="华文仿宋" w:eastAsia="华文仿宋" w:cs="华文仿宋"/>
          <w:sz w:val="32"/>
          <w:szCs w:val="32"/>
          <w:lang w:eastAsia="zh-CN"/>
        </w:rPr>
        <w:t>《化妆品监督管理条例》</w:t>
      </w:r>
      <w:r>
        <w:rPr>
          <w:rFonts w:hint="eastAsia" w:ascii="华文仿宋" w:hAnsi="华文仿宋" w:eastAsia="华文仿宋" w:cs="华文仿宋"/>
          <w:sz w:val="32"/>
          <w:szCs w:val="32"/>
          <w:lang w:val="en-US" w:eastAsia="zh-CN"/>
        </w:rPr>
        <w:t>的规定，鉴于违法行为轻微并及时改正，没有造成危害后果，被申请人作出不予立案决定，认定事实清楚，适用依据正确。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根据《中华人民共和国行政复议法》第六十八条之规定，本机关决定如下: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维持被申请人</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于2024年8月12日作出的不予立案决定</w:t>
      </w:r>
      <w:r>
        <w:rPr>
          <w:rFonts w:hint="eastAsia" w:ascii="华文仿宋" w:hAnsi="华文仿宋" w:eastAsia="华文仿宋" w:cs="华文仿宋"/>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申请人如不服本决定，可以自接到本决定书之日起15日内向人民法院提起行政诉讼。</w:t>
      </w:r>
    </w:p>
    <w:p>
      <w:pPr>
        <w:keepNext w:val="0"/>
        <w:keepLines w:val="0"/>
        <w:pageBreakBefore w:val="0"/>
        <w:widowControl w:val="0"/>
        <w:kinsoku/>
        <w:overflowPunct/>
        <w:topLinePunct w:val="0"/>
        <w:autoSpaceDE/>
        <w:autoSpaceDN/>
        <w:bidi w:val="0"/>
        <w:adjustRightInd/>
        <w:snapToGrid/>
        <w:spacing w:beforeAutospacing="0" w:afterAutospacing="0" w:line="580" w:lineRule="exact"/>
        <w:ind w:right="1280"/>
        <w:jc w:val="both"/>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right="1280"/>
        <w:jc w:val="both"/>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right="1280"/>
        <w:jc w:val="both"/>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right="1280"/>
        <w:jc w:val="both"/>
        <w:textAlignment w:val="auto"/>
        <w:rPr>
          <w:rFonts w:hint="eastAsia" w:ascii="华文仿宋" w:hAnsi="华文仿宋" w:eastAsia="华文仿宋" w:cs="华文仿宋"/>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80" w:lineRule="exact"/>
        <w:ind w:right="1280" w:firstLine="1280" w:firstLineChars="400"/>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9月19日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right="1280"/>
        <w:jc w:val="both"/>
        <w:textAlignment w:val="auto"/>
        <w:rPr>
          <w:rFonts w:hint="eastAsia" w:ascii="华文仿宋" w:hAnsi="华文仿宋" w:eastAsia="华文仿宋" w:cs="华文仿宋"/>
          <w:sz w:val="32"/>
          <w:szCs w:val="32"/>
          <w:lang w:val="en-US" w:eastAsia="zh-CN"/>
        </w:rPr>
        <w:sectPr>
          <w:footerReference r:id="rId3" w:type="default"/>
          <w:pgSz w:w="11906" w:h="16838"/>
          <w:pgMar w:top="1418" w:right="1588" w:bottom="1418" w:left="1588" w:header="851" w:footer="992" w:gutter="0"/>
          <w:pgNumType w:fmt="decimal"/>
          <w:cols w:space="720" w:num="1"/>
          <w:docGrid w:type="lines" w:linePitch="312" w:charSpace="0"/>
        </w:sectPr>
      </w:pPr>
    </w:p>
    <w:p>
      <w:pPr>
        <w:keepNext w:val="0"/>
        <w:keepLines w:val="0"/>
        <w:pageBreakBefore w:val="0"/>
        <w:widowControl w:val="0"/>
        <w:tabs>
          <w:tab w:val="left" w:pos="7560"/>
          <w:tab w:val="left" w:pos="8640"/>
        </w:tabs>
        <w:kinsoku/>
        <w:wordWrap/>
        <w:overflowPunct/>
        <w:topLinePunct w:val="0"/>
        <w:autoSpaceDE/>
        <w:autoSpaceDN/>
        <w:bidi w:val="0"/>
        <w:adjustRightInd/>
        <w:snapToGrid/>
        <w:spacing w:line="600" w:lineRule="exact"/>
        <w:ind w:right="0" w:rightChars="0"/>
        <w:jc w:val="left"/>
        <w:textAlignment w:val="baseline"/>
        <w:rPr>
          <w:rFonts w:hint="eastAsia"/>
        </w:rPr>
      </w:pPr>
    </w:p>
    <w:bookmarkEnd w:id="0"/>
    <w:sectPr>
      <w:footerReference r:id="rId4" w:type="default"/>
      <w:pgSz w:w="11906" w:h="16838"/>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4CC9"/>
    <w:rsid w:val="00175655"/>
    <w:rsid w:val="001822A6"/>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C3AE2"/>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1592E03"/>
    <w:rsid w:val="023179D5"/>
    <w:rsid w:val="02430DFA"/>
    <w:rsid w:val="0271399A"/>
    <w:rsid w:val="02AE5C93"/>
    <w:rsid w:val="02DE4B9A"/>
    <w:rsid w:val="035A06BC"/>
    <w:rsid w:val="03723E05"/>
    <w:rsid w:val="040F3C35"/>
    <w:rsid w:val="042601F7"/>
    <w:rsid w:val="048017C8"/>
    <w:rsid w:val="04C2712A"/>
    <w:rsid w:val="04E25B7C"/>
    <w:rsid w:val="0539563E"/>
    <w:rsid w:val="05750B9E"/>
    <w:rsid w:val="06B93983"/>
    <w:rsid w:val="06FD0DFE"/>
    <w:rsid w:val="06FF6D8A"/>
    <w:rsid w:val="07414F74"/>
    <w:rsid w:val="077669A5"/>
    <w:rsid w:val="07DF16BB"/>
    <w:rsid w:val="08304C8A"/>
    <w:rsid w:val="088A7403"/>
    <w:rsid w:val="08E65ADD"/>
    <w:rsid w:val="090A1252"/>
    <w:rsid w:val="092A667A"/>
    <w:rsid w:val="09412D13"/>
    <w:rsid w:val="09F51698"/>
    <w:rsid w:val="0A2368BD"/>
    <w:rsid w:val="0A261F09"/>
    <w:rsid w:val="0B392677"/>
    <w:rsid w:val="0B9F54CE"/>
    <w:rsid w:val="0BBC2B25"/>
    <w:rsid w:val="0BD77BC0"/>
    <w:rsid w:val="0C3E178C"/>
    <w:rsid w:val="0C3F68CE"/>
    <w:rsid w:val="0C57284E"/>
    <w:rsid w:val="0C5A0701"/>
    <w:rsid w:val="0CCB33FF"/>
    <w:rsid w:val="0DA36443"/>
    <w:rsid w:val="0DE277B4"/>
    <w:rsid w:val="0E4A44D4"/>
    <w:rsid w:val="0FF629F0"/>
    <w:rsid w:val="0FFA3C1C"/>
    <w:rsid w:val="103B1BD3"/>
    <w:rsid w:val="10574C75"/>
    <w:rsid w:val="10640B3D"/>
    <w:rsid w:val="108F2163"/>
    <w:rsid w:val="109206B0"/>
    <w:rsid w:val="11205904"/>
    <w:rsid w:val="113743A6"/>
    <w:rsid w:val="11AE1162"/>
    <w:rsid w:val="11C73FD2"/>
    <w:rsid w:val="12744159"/>
    <w:rsid w:val="12831C96"/>
    <w:rsid w:val="140E7C96"/>
    <w:rsid w:val="14151024"/>
    <w:rsid w:val="141D437D"/>
    <w:rsid w:val="1462329E"/>
    <w:rsid w:val="14D20981"/>
    <w:rsid w:val="16CE7D9B"/>
    <w:rsid w:val="16D03B97"/>
    <w:rsid w:val="16EF5383"/>
    <w:rsid w:val="16FC64CC"/>
    <w:rsid w:val="1724189B"/>
    <w:rsid w:val="17447666"/>
    <w:rsid w:val="1776580A"/>
    <w:rsid w:val="17EB6C6C"/>
    <w:rsid w:val="187F6144"/>
    <w:rsid w:val="18A8690B"/>
    <w:rsid w:val="18ED3189"/>
    <w:rsid w:val="190156FC"/>
    <w:rsid w:val="19BA5516"/>
    <w:rsid w:val="19DD25E4"/>
    <w:rsid w:val="1A205B94"/>
    <w:rsid w:val="1A301230"/>
    <w:rsid w:val="1A54747D"/>
    <w:rsid w:val="1A564145"/>
    <w:rsid w:val="1AEB5A33"/>
    <w:rsid w:val="1AF75928"/>
    <w:rsid w:val="1B7D688C"/>
    <w:rsid w:val="1C0F3B7F"/>
    <w:rsid w:val="1CBD5A68"/>
    <w:rsid w:val="1D32006F"/>
    <w:rsid w:val="1DB27A28"/>
    <w:rsid w:val="1ECB76C6"/>
    <w:rsid w:val="1EE937D9"/>
    <w:rsid w:val="1FED5A85"/>
    <w:rsid w:val="206C6D98"/>
    <w:rsid w:val="216E446A"/>
    <w:rsid w:val="217C6B87"/>
    <w:rsid w:val="21F66939"/>
    <w:rsid w:val="21F91F85"/>
    <w:rsid w:val="23AF15F4"/>
    <w:rsid w:val="23B23011"/>
    <w:rsid w:val="23CD5478"/>
    <w:rsid w:val="23E9009E"/>
    <w:rsid w:val="23ED0B95"/>
    <w:rsid w:val="24A24F3D"/>
    <w:rsid w:val="258F4F9F"/>
    <w:rsid w:val="25EF1881"/>
    <w:rsid w:val="2604539D"/>
    <w:rsid w:val="28CD5F1A"/>
    <w:rsid w:val="2A2342F0"/>
    <w:rsid w:val="2A7A71F1"/>
    <w:rsid w:val="2AF07C9E"/>
    <w:rsid w:val="2C6C45BE"/>
    <w:rsid w:val="2CE12B6C"/>
    <w:rsid w:val="2CED2311"/>
    <w:rsid w:val="2D3415BE"/>
    <w:rsid w:val="2D6C5D01"/>
    <w:rsid w:val="2D6F57F1"/>
    <w:rsid w:val="2DA7343A"/>
    <w:rsid w:val="2DAC25A2"/>
    <w:rsid w:val="2DD6761F"/>
    <w:rsid w:val="2E01545A"/>
    <w:rsid w:val="2E813A2E"/>
    <w:rsid w:val="2E921B07"/>
    <w:rsid w:val="2F1D5639"/>
    <w:rsid w:val="2F225D94"/>
    <w:rsid w:val="2F6A1B13"/>
    <w:rsid w:val="2FE53B49"/>
    <w:rsid w:val="3007380B"/>
    <w:rsid w:val="300C57D0"/>
    <w:rsid w:val="30536487"/>
    <w:rsid w:val="30C22B66"/>
    <w:rsid w:val="311566B0"/>
    <w:rsid w:val="31383202"/>
    <w:rsid w:val="313A5EF2"/>
    <w:rsid w:val="316231F4"/>
    <w:rsid w:val="318F0210"/>
    <w:rsid w:val="31C47204"/>
    <w:rsid w:val="3246516F"/>
    <w:rsid w:val="32690A61"/>
    <w:rsid w:val="32792256"/>
    <w:rsid w:val="3344502A"/>
    <w:rsid w:val="33882A80"/>
    <w:rsid w:val="33AD7074"/>
    <w:rsid w:val="343A206B"/>
    <w:rsid w:val="344540B6"/>
    <w:rsid w:val="346F4603"/>
    <w:rsid w:val="34DB551B"/>
    <w:rsid w:val="34FB55E7"/>
    <w:rsid w:val="357534A8"/>
    <w:rsid w:val="357C0D85"/>
    <w:rsid w:val="36857E34"/>
    <w:rsid w:val="36AF6C5F"/>
    <w:rsid w:val="374E46CA"/>
    <w:rsid w:val="37B52474"/>
    <w:rsid w:val="37D921E5"/>
    <w:rsid w:val="391159AF"/>
    <w:rsid w:val="39471325"/>
    <w:rsid w:val="397D4DF2"/>
    <w:rsid w:val="39974106"/>
    <w:rsid w:val="39C26CA9"/>
    <w:rsid w:val="39FB06B6"/>
    <w:rsid w:val="3A7206CF"/>
    <w:rsid w:val="3AB57AB6"/>
    <w:rsid w:val="3AC400D8"/>
    <w:rsid w:val="3AF2659F"/>
    <w:rsid w:val="3B163750"/>
    <w:rsid w:val="3B4D1F0F"/>
    <w:rsid w:val="3B66775F"/>
    <w:rsid w:val="3B886F3E"/>
    <w:rsid w:val="3BDA77E8"/>
    <w:rsid w:val="3C50187A"/>
    <w:rsid w:val="3CB530C4"/>
    <w:rsid w:val="3D8A1DCB"/>
    <w:rsid w:val="3DD30AFD"/>
    <w:rsid w:val="3EB15EEC"/>
    <w:rsid w:val="3EB21320"/>
    <w:rsid w:val="3F207B65"/>
    <w:rsid w:val="3F9335C1"/>
    <w:rsid w:val="3FC574F3"/>
    <w:rsid w:val="3FF87DF8"/>
    <w:rsid w:val="4029195A"/>
    <w:rsid w:val="404761A1"/>
    <w:rsid w:val="404D1181"/>
    <w:rsid w:val="40DE2E71"/>
    <w:rsid w:val="40DF7FCE"/>
    <w:rsid w:val="41B657FE"/>
    <w:rsid w:val="41DA7286"/>
    <w:rsid w:val="42206309"/>
    <w:rsid w:val="425846F9"/>
    <w:rsid w:val="426135B3"/>
    <w:rsid w:val="42B01819"/>
    <w:rsid w:val="437F6B26"/>
    <w:rsid w:val="443E75BD"/>
    <w:rsid w:val="44BD1C6D"/>
    <w:rsid w:val="44E26451"/>
    <w:rsid w:val="45031A63"/>
    <w:rsid w:val="45C90113"/>
    <w:rsid w:val="469A5235"/>
    <w:rsid w:val="46F56910"/>
    <w:rsid w:val="472E3BD0"/>
    <w:rsid w:val="4734642D"/>
    <w:rsid w:val="47425FD2"/>
    <w:rsid w:val="47623BE1"/>
    <w:rsid w:val="478B7993"/>
    <w:rsid w:val="4910358D"/>
    <w:rsid w:val="495959F3"/>
    <w:rsid w:val="49C906DD"/>
    <w:rsid w:val="4A3563A4"/>
    <w:rsid w:val="4A490B5D"/>
    <w:rsid w:val="4A5B782C"/>
    <w:rsid w:val="4A657908"/>
    <w:rsid w:val="4B17381D"/>
    <w:rsid w:val="4B1C1B06"/>
    <w:rsid w:val="4BC161F0"/>
    <w:rsid w:val="4C2871E0"/>
    <w:rsid w:val="4C877D9A"/>
    <w:rsid w:val="4E6D3230"/>
    <w:rsid w:val="4EB726FD"/>
    <w:rsid w:val="4F06341B"/>
    <w:rsid w:val="4F147B4F"/>
    <w:rsid w:val="4F245FE4"/>
    <w:rsid w:val="4F391364"/>
    <w:rsid w:val="4FDD1670"/>
    <w:rsid w:val="501F4065"/>
    <w:rsid w:val="50245B70"/>
    <w:rsid w:val="504B2DEF"/>
    <w:rsid w:val="50CC5F74"/>
    <w:rsid w:val="50D94BAC"/>
    <w:rsid w:val="51AB6549"/>
    <w:rsid w:val="521F0CE5"/>
    <w:rsid w:val="527978FA"/>
    <w:rsid w:val="527F3531"/>
    <w:rsid w:val="528D304A"/>
    <w:rsid w:val="52D06A13"/>
    <w:rsid w:val="532F59AA"/>
    <w:rsid w:val="536D5076"/>
    <w:rsid w:val="538F145B"/>
    <w:rsid w:val="548771E6"/>
    <w:rsid w:val="54F478D1"/>
    <w:rsid w:val="552276AB"/>
    <w:rsid w:val="56A80B82"/>
    <w:rsid w:val="56C17B44"/>
    <w:rsid w:val="57415259"/>
    <w:rsid w:val="576569E2"/>
    <w:rsid w:val="57B13850"/>
    <w:rsid w:val="57BA4F51"/>
    <w:rsid w:val="58190916"/>
    <w:rsid w:val="59154CD7"/>
    <w:rsid w:val="59AA13D6"/>
    <w:rsid w:val="59AE793C"/>
    <w:rsid w:val="5A8A01F8"/>
    <w:rsid w:val="5B1A4369"/>
    <w:rsid w:val="5B9E2A28"/>
    <w:rsid w:val="5BD9456F"/>
    <w:rsid w:val="5C0C78A5"/>
    <w:rsid w:val="5C560102"/>
    <w:rsid w:val="5CCF1B42"/>
    <w:rsid w:val="5D172B1C"/>
    <w:rsid w:val="5DCB4698"/>
    <w:rsid w:val="5DCB6579"/>
    <w:rsid w:val="5E5A5699"/>
    <w:rsid w:val="5EB92BF0"/>
    <w:rsid w:val="5EDD4ECE"/>
    <w:rsid w:val="5FD8506F"/>
    <w:rsid w:val="60260D66"/>
    <w:rsid w:val="606B7F78"/>
    <w:rsid w:val="60BC4E01"/>
    <w:rsid w:val="60C2446B"/>
    <w:rsid w:val="60F11B4B"/>
    <w:rsid w:val="61665393"/>
    <w:rsid w:val="618D519E"/>
    <w:rsid w:val="61C85437"/>
    <w:rsid w:val="62116290"/>
    <w:rsid w:val="62285994"/>
    <w:rsid w:val="624A0A7B"/>
    <w:rsid w:val="62723035"/>
    <w:rsid w:val="62F66E07"/>
    <w:rsid w:val="632506B3"/>
    <w:rsid w:val="6361252C"/>
    <w:rsid w:val="637A44A0"/>
    <w:rsid w:val="63EE7041"/>
    <w:rsid w:val="64835103"/>
    <w:rsid w:val="64B174D2"/>
    <w:rsid w:val="64B425A2"/>
    <w:rsid w:val="64C811F3"/>
    <w:rsid w:val="64EF28E9"/>
    <w:rsid w:val="64F84672"/>
    <w:rsid w:val="652C7549"/>
    <w:rsid w:val="65526C12"/>
    <w:rsid w:val="65AB397B"/>
    <w:rsid w:val="65CC0064"/>
    <w:rsid w:val="65FB335C"/>
    <w:rsid w:val="6692787F"/>
    <w:rsid w:val="669756FC"/>
    <w:rsid w:val="67852F40"/>
    <w:rsid w:val="6841155D"/>
    <w:rsid w:val="684969A7"/>
    <w:rsid w:val="68751ABF"/>
    <w:rsid w:val="68EC771B"/>
    <w:rsid w:val="690416A7"/>
    <w:rsid w:val="6922313D"/>
    <w:rsid w:val="694D7E6C"/>
    <w:rsid w:val="69572A79"/>
    <w:rsid w:val="69607C5F"/>
    <w:rsid w:val="697123F4"/>
    <w:rsid w:val="6A9D61FF"/>
    <w:rsid w:val="6AF83B65"/>
    <w:rsid w:val="6B3B58A8"/>
    <w:rsid w:val="6B3E1136"/>
    <w:rsid w:val="6B9F6CC6"/>
    <w:rsid w:val="6BEC5C84"/>
    <w:rsid w:val="6C3541FE"/>
    <w:rsid w:val="6C627CF4"/>
    <w:rsid w:val="6C6F7E32"/>
    <w:rsid w:val="6C8222B5"/>
    <w:rsid w:val="6D510DE8"/>
    <w:rsid w:val="6D7B106D"/>
    <w:rsid w:val="6D805164"/>
    <w:rsid w:val="6DA02CE7"/>
    <w:rsid w:val="6EA53115"/>
    <w:rsid w:val="6F485C4A"/>
    <w:rsid w:val="6F524050"/>
    <w:rsid w:val="6F673C01"/>
    <w:rsid w:val="6F752245"/>
    <w:rsid w:val="6FB2689C"/>
    <w:rsid w:val="6FDA3BC5"/>
    <w:rsid w:val="70012708"/>
    <w:rsid w:val="70912956"/>
    <w:rsid w:val="70983856"/>
    <w:rsid w:val="70B3484B"/>
    <w:rsid w:val="71066EA0"/>
    <w:rsid w:val="71796FF8"/>
    <w:rsid w:val="720D6C69"/>
    <w:rsid w:val="72844B91"/>
    <w:rsid w:val="72AF4A1B"/>
    <w:rsid w:val="735465E8"/>
    <w:rsid w:val="74A34027"/>
    <w:rsid w:val="74FB2A94"/>
    <w:rsid w:val="7535244A"/>
    <w:rsid w:val="75526B58"/>
    <w:rsid w:val="75605C7F"/>
    <w:rsid w:val="75811B3B"/>
    <w:rsid w:val="75B26709"/>
    <w:rsid w:val="75B914ED"/>
    <w:rsid w:val="75E9159E"/>
    <w:rsid w:val="75EC1E64"/>
    <w:rsid w:val="761503F8"/>
    <w:rsid w:val="76E351D9"/>
    <w:rsid w:val="76F31C74"/>
    <w:rsid w:val="771A42A0"/>
    <w:rsid w:val="77861302"/>
    <w:rsid w:val="77A26F39"/>
    <w:rsid w:val="77C24C88"/>
    <w:rsid w:val="77DD05DA"/>
    <w:rsid w:val="77E61994"/>
    <w:rsid w:val="78216CB5"/>
    <w:rsid w:val="783C4E62"/>
    <w:rsid w:val="786B613C"/>
    <w:rsid w:val="78746DE5"/>
    <w:rsid w:val="78871D3C"/>
    <w:rsid w:val="78AD22F7"/>
    <w:rsid w:val="794964C4"/>
    <w:rsid w:val="794F7EC8"/>
    <w:rsid w:val="7967694A"/>
    <w:rsid w:val="79690914"/>
    <w:rsid w:val="79836C04"/>
    <w:rsid w:val="79855BD4"/>
    <w:rsid w:val="79DA4BEE"/>
    <w:rsid w:val="79DF7B61"/>
    <w:rsid w:val="7A215B90"/>
    <w:rsid w:val="7A8F680E"/>
    <w:rsid w:val="7AAF05A8"/>
    <w:rsid w:val="7AB41863"/>
    <w:rsid w:val="7B62386D"/>
    <w:rsid w:val="7C1012DF"/>
    <w:rsid w:val="7C230164"/>
    <w:rsid w:val="7C3C3E89"/>
    <w:rsid w:val="7C6F7133"/>
    <w:rsid w:val="7CC01F00"/>
    <w:rsid w:val="7CFB2E80"/>
    <w:rsid w:val="7D034BDB"/>
    <w:rsid w:val="7D87352C"/>
    <w:rsid w:val="7DCC5495"/>
    <w:rsid w:val="7E82082D"/>
    <w:rsid w:val="7FDC1384"/>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beforeAutospacing="1" w:afterAutospacing="1" w:line="300" w:lineRule="exact"/>
      <w:outlineLvl w:val="2"/>
    </w:pPr>
    <w:rPr>
      <w:rFonts w:hint="eastAsia" w:ascii="宋体" w:hAnsi="宋体" w:cs="Times New Roman"/>
      <w:sz w:val="18"/>
      <w:szCs w:val="1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autoRedefine/>
    <w:qFormat/>
    <w:uiPriority w:val="0"/>
    <w:rPr>
      <w:b/>
    </w:rPr>
  </w:style>
  <w:style w:type="character" w:customStyle="1" w:styleId="10">
    <w:name w:val="rgroup"/>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2937</Words>
  <Characters>3006</Characters>
  <Lines>27</Lines>
  <Paragraphs>7</Paragraphs>
  <TotalTime>22</TotalTime>
  <ScaleCrop>false</ScaleCrop>
  <LinksUpToDate>false</LinksUpToDate>
  <CharactersWithSpaces>3057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2024-09-14T11:14:00Z</cp:lastPrinted>
  <dcterms:modified xsi:type="dcterms:W3CDTF">2024-11-07T02:20:55Z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2141C2946C164EC5A6FCB0998888FCBF_13</vt:lpwstr>
  </property>
</Properties>
</file>