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b/>
          <w:bCs/>
          <w:sz w:val="56"/>
          <w:szCs w:val="52"/>
        </w:rPr>
      </w:pPr>
      <w:r>
        <w:rPr>
          <w:rFonts w:hint="eastAsia"/>
          <w:b/>
          <w:bCs/>
          <w:sz w:val="56"/>
          <w:szCs w:val="52"/>
        </w:rPr>
        <w:t>洛阳市瀍河回族区人民政府</w:t>
      </w:r>
    </w:p>
    <w:p>
      <w:pPr>
        <w:spacing w:line="540" w:lineRule="exact"/>
        <w:ind w:firstLine="2610" w:firstLineChars="500"/>
        <w:jc w:val="center"/>
        <w:rPr>
          <w:rFonts w:hint="eastAsia"/>
          <w:b/>
          <w:bCs/>
          <w:sz w:val="52"/>
          <w:szCs w:val="56"/>
        </w:rPr>
      </w:pPr>
    </w:p>
    <w:p>
      <w:pPr>
        <w:spacing w:line="540" w:lineRule="exact"/>
        <w:jc w:val="center"/>
        <w:rPr>
          <w:rFonts w:hint="eastAsia"/>
          <w:b/>
          <w:bCs/>
          <w:sz w:val="52"/>
          <w:szCs w:val="56"/>
        </w:rPr>
      </w:pPr>
      <w:r>
        <w:rPr>
          <w:rFonts w:hint="eastAsia"/>
          <w:b/>
          <w:bCs/>
          <w:sz w:val="52"/>
          <w:szCs w:val="56"/>
        </w:rPr>
        <w:t>行政复议决定书</w:t>
      </w:r>
    </w:p>
    <w:p>
      <w:pPr>
        <w:spacing w:line="540" w:lineRule="exact"/>
        <w:ind w:firstLine="2409" w:firstLineChars="500"/>
        <w:rPr>
          <w:rFonts w:hint="eastAsia"/>
          <w:b/>
          <w:bCs/>
          <w:sz w:val="48"/>
          <w:szCs w:val="56"/>
        </w:rPr>
      </w:pPr>
    </w:p>
    <w:p>
      <w:pPr>
        <w:spacing w:line="600" w:lineRule="exact"/>
        <w:ind w:firstLine="560" w:firstLineChars="200"/>
        <w:jc w:val="cente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sz w:val="28"/>
          <w:szCs w:val="28"/>
        </w:rPr>
        <w:t xml:space="preserve">                              </w:t>
      </w:r>
      <w:r>
        <w:rPr>
          <w:rFonts w:hint="eastAsia" w:ascii="仿宋" w:hAnsi="仿宋" w:eastAsia="仿宋" w:cs="仿宋"/>
          <w:sz w:val="32"/>
          <w:szCs w:val="28"/>
        </w:rPr>
        <w:t>瀍政复决字</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〔2024〕第30号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color w:val="000000" w:themeColor="text1"/>
          <w:sz w:val="32"/>
          <w:szCs w:val="32"/>
          <w:highlight w:val="none"/>
          <w14:textFill>
            <w14:solidFill>
              <w14:schemeClr w14:val="tx1"/>
            </w14:solidFill>
          </w14:textFill>
        </w:rPr>
        <w:t>申请人</w:t>
      </w:r>
      <w:r>
        <w:rPr>
          <w:rFonts w:hint="eastAsia" w:ascii="华文仿宋" w:hAnsi="华文仿宋" w:eastAsia="华文仿宋" w:cs="华文仿宋"/>
          <w:color w:val="000000" w:themeColor="text1"/>
          <w:sz w:val="32"/>
          <w:szCs w:val="32"/>
          <w:highlight w:val="none"/>
          <w:lang w:eastAsia="zh-CN"/>
          <w14:textFill>
            <w14:solidFill>
              <w14:schemeClr w14:val="tx1"/>
            </w14:solidFill>
          </w14:textFill>
        </w:rPr>
        <w:t>：</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潘某某。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华文仿宋" w:hAnsi="华文仿宋" w:eastAsia="华文仿宋" w:cs="华文仿宋"/>
          <w:color w:val="000000" w:themeColor="text1"/>
          <w:sz w:val="32"/>
          <w:szCs w:val="32"/>
          <w:highlight w:val="none"/>
          <w14:textFill>
            <w14:solidFill>
              <w14:schemeClr w14:val="tx1"/>
            </w14:solidFill>
          </w14:textFill>
        </w:rPr>
      </w:pPr>
      <w:r>
        <w:rPr>
          <w:rFonts w:hint="eastAsia" w:ascii="华文仿宋" w:hAnsi="华文仿宋" w:eastAsia="华文仿宋" w:cs="华文仿宋"/>
          <w:color w:val="000000" w:themeColor="text1"/>
          <w:sz w:val="32"/>
          <w:szCs w:val="32"/>
          <w:highlight w:val="none"/>
          <w14:textFill>
            <w14:solidFill>
              <w14:schemeClr w14:val="tx1"/>
            </w14:solidFill>
          </w14:textFill>
        </w:rPr>
        <w:t>被申请人</w:t>
      </w:r>
      <w:r>
        <w:rPr>
          <w:rFonts w:hint="eastAsia" w:ascii="华文仿宋" w:hAnsi="华文仿宋" w:eastAsia="华文仿宋" w:cs="华文仿宋"/>
          <w:color w:val="000000" w:themeColor="text1"/>
          <w:sz w:val="32"/>
          <w:szCs w:val="32"/>
          <w:highlight w:val="none"/>
          <w:lang w:eastAsia="zh-CN"/>
          <w14:textFill>
            <w14:solidFill>
              <w14:schemeClr w14:val="tx1"/>
            </w14:solidFill>
          </w14:textFill>
        </w:rPr>
        <w:t>：</w:t>
      </w:r>
      <w:r>
        <w:rPr>
          <w:rFonts w:hint="eastAsia" w:ascii="华文仿宋" w:hAnsi="华文仿宋" w:eastAsia="华文仿宋" w:cs="华文仿宋"/>
          <w:color w:val="000000" w:themeColor="text1"/>
          <w:sz w:val="32"/>
          <w:szCs w:val="32"/>
          <w:highlight w:val="none"/>
          <w14:textFill>
            <w14:solidFill>
              <w14:schemeClr w14:val="tx1"/>
            </w14:solidFill>
          </w14:textFill>
        </w:rPr>
        <w:t>洛阳市</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瀍河回族区市场监督管理局</w:t>
      </w:r>
      <w:r>
        <w:rPr>
          <w:rFonts w:hint="eastAsia" w:ascii="华文仿宋" w:hAnsi="华文仿宋" w:eastAsia="华文仿宋" w:cs="华文仿宋"/>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华文仿宋" w:hAnsi="华文仿宋" w:eastAsia="华文仿宋" w:cs="华文仿宋"/>
          <w:color w:val="000000" w:themeColor="text1"/>
          <w:sz w:val="32"/>
          <w:szCs w:val="32"/>
          <w:highlight w:val="none"/>
          <w14:textFill>
            <w14:solidFill>
              <w14:schemeClr w14:val="tx1"/>
            </w14:solidFill>
          </w14:textFill>
        </w:rPr>
      </w:pPr>
      <w:r>
        <w:rPr>
          <w:rFonts w:hint="eastAsia" w:ascii="华文仿宋" w:hAnsi="华文仿宋" w:eastAsia="华文仿宋" w:cs="华文仿宋"/>
          <w:color w:val="000000" w:themeColor="text1"/>
          <w:sz w:val="32"/>
          <w:szCs w:val="32"/>
          <w:highlight w:val="none"/>
          <w14:textFill>
            <w14:solidFill>
              <w14:schemeClr w14:val="tx1"/>
            </w14:solidFill>
          </w14:textFill>
        </w:rPr>
        <w:t>申请人</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不服被申请人关于</w:t>
      </w:r>
      <w:r>
        <w:rPr>
          <w:rFonts w:hint="eastAsia" w:ascii="华文仿宋" w:hAnsi="华文仿宋" w:eastAsia="华文仿宋" w:cs="华文仿宋"/>
          <w:color w:val="000000" w:themeColor="text1"/>
          <w:sz w:val="32"/>
          <w:szCs w:val="32"/>
          <w:highlight w:val="none"/>
          <w:u w:val="none"/>
          <w:lang w:val="en-US" w:eastAsia="zh-CN"/>
          <w14:textFill>
            <w14:solidFill>
              <w14:schemeClr w14:val="tx1"/>
            </w14:solidFill>
          </w14:textFill>
        </w:rPr>
        <w:t>某食品有限公司</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的投诉</w:t>
      </w:r>
      <w:r>
        <w:rPr>
          <w:rFonts w:hint="eastAsia" w:ascii="华文仿宋" w:hAnsi="华文仿宋" w:eastAsia="华文仿宋" w:cs="华文仿宋"/>
          <w:color w:val="000000" w:themeColor="text1"/>
          <w:sz w:val="32"/>
          <w:szCs w:val="32"/>
          <w:highlight w:val="none"/>
          <w:u w:val="none"/>
          <w:lang w:val="en-US" w:eastAsia="zh-CN"/>
          <w14:textFill>
            <w14:solidFill>
              <w14:schemeClr w14:val="tx1"/>
            </w14:solidFill>
          </w14:textFill>
        </w:rPr>
        <w:t>举报作出的</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不予立案告知书，于2024年6月11日</w:t>
      </w:r>
      <w:r>
        <w:rPr>
          <w:rFonts w:hint="eastAsia" w:ascii="华文仿宋" w:hAnsi="华文仿宋" w:eastAsia="华文仿宋" w:cs="华文仿宋"/>
          <w:color w:val="000000" w:themeColor="text1"/>
          <w:sz w:val="32"/>
          <w:szCs w:val="32"/>
          <w:highlight w:val="none"/>
          <w14:textFill>
            <w14:solidFill>
              <w14:schemeClr w14:val="tx1"/>
            </w14:solidFill>
          </w14:textFill>
        </w:rPr>
        <w:t>向本机关提出行政复议申请。本机关收到申请后，依法予以受理，现已审理终结。</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default"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b/>
          <w:bCs/>
          <w:color w:val="000000" w:themeColor="text1"/>
          <w:sz w:val="32"/>
          <w:szCs w:val="32"/>
          <w:highlight w:val="none"/>
          <w14:textFill>
            <w14:solidFill>
              <w14:schemeClr w14:val="tx1"/>
            </w14:solidFill>
          </w14:textFill>
        </w:rPr>
        <w:t>申请人请求</w:t>
      </w:r>
      <w:r>
        <w:rPr>
          <w:rFonts w:hint="eastAsia" w:ascii="华文仿宋" w:hAnsi="华文仿宋" w:eastAsia="华文仿宋" w:cs="华文仿宋"/>
          <w:b/>
          <w:bCs/>
          <w:color w:val="000000" w:themeColor="text1"/>
          <w:sz w:val="32"/>
          <w:szCs w:val="32"/>
          <w:highlight w:val="none"/>
          <w:lang w:eastAsia="zh-CN"/>
          <w14:textFill>
            <w14:solidFill>
              <w14:schemeClr w14:val="tx1"/>
            </w14:solidFill>
          </w14:textFill>
        </w:rPr>
        <w:t>：</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 xml:space="preserve">1、撤销被申请人于2024年6月6日作出的《举报不予立案告知书》（瀍市监告字〔2024〕第WL05号）中的不予立案决定。2、责令被申请人重新处理。 </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lang w:val="en-US" w:eastAsia="zh-CN"/>
        </w:rPr>
      </w:pPr>
      <w:r>
        <w:rPr>
          <w:rFonts w:hint="eastAsia" w:ascii="华文仿宋" w:hAnsi="华文仿宋" w:eastAsia="华文仿宋" w:cs="华文仿宋"/>
          <w:b/>
          <w:bCs/>
          <w:color w:val="000000" w:themeColor="text1"/>
          <w:sz w:val="32"/>
          <w:szCs w:val="32"/>
          <w:highlight w:val="none"/>
          <w14:textFill>
            <w14:solidFill>
              <w14:schemeClr w14:val="tx1"/>
            </w14:solidFill>
          </w14:textFill>
        </w:rPr>
        <w:t>申请人</w:t>
      </w:r>
      <w:r>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t>称：</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2024年5月14日，申请人认为某食品有限公司销售的烧烤料不符合食品安全国家标准，通过邮政挂号信投诉举报该公司，被申请人于2024年6月6日作出回复，申请人不服:</w:t>
      </w:r>
      <w:r>
        <w:rPr>
          <w:rFonts w:hint="eastAsia" w:ascii="华文仿宋" w:hAnsi="华文仿宋" w:eastAsia="华文仿宋" w:cs="华文仿宋"/>
          <w:color w:val="000000" w:themeColor="text1"/>
          <w:sz w:val="32"/>
          <w:szCs w:val="32"/>
          <w:highlight w:val="none"/>
          <w:u w:val="none"/>
          <w:lang w:val="en-US" w:eastAsia="zh-CN"/>
          <w14:textFill>
            <w14:solidFill>
              <w14:schemeClr w14:val="tx1"/>
            </w14:solidFill>
          </w14:textFill>
        </w:rPr>
        <w:t>一是</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《食品安全国家标准预包装食品营养标签通则》（GB 28050-2011）“</w:t>
      </w:r>
      <w:r>
        <w:rPr>
          <w:rFonts w:hint="eastAsia" w:ascii="华文仿宋" w:hAnsi="华文仿宋" w:eastAsia="华文仿宋" w:cs="华文仿宋"/>
          <w:b w:val="0"/>
          <w:bCs w:val="0"/>
          <w:sz w:val="32"/>
          <w:szCs w:val="32"/>
          <w:u w:val="none"/>
          <w:lang w:val="en-US" w:eastAsia="zh-CN"/>
        </w:rPr>
        <w:t>7 豁免强制标示营养标签的预包装食品——</w:t>
      </w:r>
      <w:r>
        <w:rPr>
          <w:rFonts w:hint="eastAsia" w:ascii="华文仿宋" w:hAnsi="华文仿宋" w:eastAsia="华文仿宋" w:cs="华文仿宋"/>
          <w:b w:val="0"/>
          <w:bCs w:val="0"/>
          <w:sz w:val="32"/>
          <w:szCs w:val="32"/>
        </w:rPr>
        <w:t>每日食用量</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w:t>
      </w:r>
      <w:r>
        <w:rPr>
          <w:rFonts w:hint="eastAsia" w:ascii="华文仿宋" w:hAnsi="华文仿宋" w:eastAsia="华文仿宋" w:cs="华文仿宋"/>
          <w:b w:val="0"/>
          <w:bCs w:val="0"/>
          <w:sz w:val="32"/>
          <w:szCs w:val="32"/>
        </w:rPr>
        <w:t>10g或10mL的预包装食品</w:t>
      </w:r>
      <w:r>
        <w:rPr>
          <w:rFonts w:hint="eastAsia" w:ascii="华文仿宋" w:hAnsi="华文仿宋" w:eastAsia="华文仿宋" w:cs="华文仿宋"/>
          <w:b w:val="0"/>
          <w:bCs w:val="0"/>
          <w:sz w:val="32"/>
          <w:szCs w:val="32"/>
          <w:lang w:eastAsia="zh-CN"/>
        </w:rPr>
        <w:t>。</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”该规定与涉案食品无关，涉案“烧烤料”标签中并未规定食用量；二是《食品安全国家标准预包装食品营养标签通则》（GB 28050-2011）问答(修订版)中所指的是香辛料，而涉案“烧烤料”中，配料含有熟白芝麻及食用盐，熟白芝麻属于谷物类，经加工混合在一起已脱离香辛料，该办案人员理解有误，适用法律不当；三是通过常理可以判断，比如作为成年人吃一顿烧烤，而十支羊肉串撒料可能都不少于≤10g，当然成年人男性的饭量也不会只吃十支羊肉串就饱了，故涉案“烧烤料”不属于每日食用量≤10g的预包装食品。</w:t>
      </w:r>
      <w:r>
        <w:rPr>
          <w:rFonts w:hint="eastAsia" w:ascii="华文仿宋" w:hAnsi="华文仿宋" w:eastAsia="华文仿宋" w:cs="华文仿宋"/>
          <w:color w:val="000000" w:themeColor="text1"/>
          <w:kern w:val="2"/>
          <w:sz w:val="32"/>
          <w:szCs w:val="32"/>
          <w:highlight w:val="none"/>
          <w:lang w:val="en-US" w:eastAsia="zh-CN" w:bidi="ar-SA"/>
          <w14:textFill>
            <w14:solidFill>
              <w14:schemeClr w14:val="tx1"/>
            </w14:solidFill>
          </w14:textFill>
        </w:rPr>
        <w:t>综上所述，请求贵机关依法撤销被申请人行政行为并责令其重新处理。</w:t>
      </w:r>
    </w:p>
    <w:p>
      <w:pPr>
        <w:keepNext w:val="0"/>
        <w:keepLines w:val="0"/>
        <w:pageBreakBefore w:val="0"/>
        <w:widowControl w:val="0"/>
        <w:kinsoku/>
        <w:wordWrap w:val="0"/>
        <w:overflowPunct w:val="0"/>
        <w:topLinePunct w:val="0"/>
        <w:autoSpaceDE/>
        <w:autoSpaceDN/>
        <w:bidi w:val="0"/>
        <w:adjustRightInd/>
        <w:snapToGrid/>
        <w:spacing w:line="560" w:lineRule="exact"/>
        <w:ind w:firstLine="643" w:firstLineChars="200"/>
        <w:jc w:val="both"/>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b/>
          <w:bCs/>
          <w:color w:val="000000" w:themeColor="text1"/>
          <w:sz w:val="32"/>
          <w:szCs w:val="32"/>
          <w:highlight w:val="none"/>
          <w14:textFill>
            <w14:solidFill>
              <w14:schemeClr w14:val="tx1"/>
            </w14:solidFill>
          </w14:textFill>
        </w:rPr>
        <w:t>被申请人辩称：</w:t>
      </w:r>
      <w:r>
        <w:rPr>
          <w:rFonts w:hint="eastAsia" w:ascii="华文仿宋" w:hAnsi="华文仿宋" w:eastAsia="华文仿宋" w:cs="华文仿宋"/>
          <w:sz w:val="32"/>
          <w:szCs w:val="32"/>
        </w:rPr>
        <w:t>202</w:t>
      </w:r>
      <w:r>
        <w:rPr>
          <w:rFonts w:hint="eastAsia" w:ascii="华文仿宋" w:hAnsi="华文仿宋" w:eastAsia="华文仿宋" w:cs="华文仿宋"/>
          <w:sz w:val="32"/>
          <w:szCs w:val="32"/>
          <w:lang w:val="en-US" w:eastAsia="zh-CN"/>
        </w:rPr>
        <w:t>4</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val="en-US" w:eastAsia="zh-CN"/>
        </w:rPr>
        <w:t>5</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16</w:t>
      </w:r>
      <w:r>
        <w:rPr>
          <w:rFonts w:hint="eastAsia" w:ascii="华文仿宋" w:hAnsi="华文仿宋" w:eastAsia="华文仿宋" w:cs="华文仿宋"/>
          <w:sz w:val="32"/>
          <w:szCs w:val="32"/>
        </w:rPr>
        <w:t>日，被申请人收到申请人举报信，称</w:t>
      </w:r>
      <w:r>
        <w:rPr>
          <w:rFonts w:hint="eastAsia" w:ascii="华文仿宋" w:hAnsi="华文仿宋" w:eastAsia="华文仿宋" w:cs="华文仿宋"/>
          <w:sz w:val="32"/>
          <w:szCs w:val="32"/>
          <w:lang w:eastAsia="zh-CN"/>
        </w:rPr>
        <w:t>其购买某食品有限公司（以下简称“被举报人”）生产的烧烤料</w:t>
      </w:r>
      <w:r>
        <w:rPr>
          <w:rFonts w:hint="eastAsia" w:ascii="华文仿宋" w:hAnsi="华文仿宋" w:eastAsia="华文仿宋" w:cs="华文仿宋"/>
          <w:sz w:val="32"/>
          <w:szCs w:val="32"/>
          <w:lang w:val="en-US" w:eastAsia="zh-CN"/>
        </w:rPr>
        <w:t>未标注营养成分表，不符合食品安全标准，</w:t>
      </w:r>
      <w:r>
        <w:rPr>
          <w:rFonts w:hint="eastAsia" w:ascii="华文仿宋" w:hAnsi="华文仿宋" w:eastAsia="华文仿宋" w:cs="华文仿宋"/>
          <w:sz w:val="32"/>
          <w:szCs w:val="32"/>
        </w:rPr>
        <w:t>请求依法</w:t>
      </w:r>
      <w:r>
        <w:rPr>
          <w:rFonts w:hint="eastAsia" w:ascii="华文仿宋" w:hAnsi="华文仿宋" w:eastAsia="华文仿宋" w:cs="华文仿宋"/>
          <w:sz w:val="32"/>
          <w:szCs w:val="32"/>
          <w:lang w:eastAsia="zh-CN"/>
        </w:rPr>
        <w:t>查处</w:t>
      </w:r>
      <w:r>
        <w:rPr>
          <w:rFonts w:hint="eastAsia" w:ascii="华文仿宋" w:hAnsi="华文仿宋" w:eastAsia="华文仿宋" w:cs="华文仿宋"/>
          <w:sz w:val="32"/>
          <w:szCs w:val="32"/>
        </w:rPr>
        <w:t>。经过对被举报人及</w:t>
      </w:r>
      <w:r>
        <w:rPr>
          <w:rFonts w:hint="eastAsia" w:ascii="华文仿宋" w:hAnsi="华文仿宋" w:eastAsia="华文仿宋" w:cs="华文仿宋"/>
          <w:sz w:val="32"/>
          <w:szCs w:val="32"/>
          <w:lang w:eastAsia="zh-CN"/>
        </w:rPr>
        <w:t>涉案食品</w:t>
      </w:r>
      <w:r>
        <w:rPr>
          <w:rFonts w:hint="eastAsia" w:ascii="华文仿宋" w:hAnsi="华文仿宋" w:eastAsia="华文仿宋" w:cs="华文仿宋"/>
          <w:sz w:val="32"/>
          <w:szCs w:val="32"/>
        </w:rPr>
        <w:t>的核查，结合</w:t>
      </w:r>
      <w:r>
        <w:rPr>
          <w:rFonts w:hint="eastAsia" w:ascii="华文仿宋" w:hAnsi="华文仿宋" w:eastAsia="华文仿宋" w:cs="华文仿宋"/>
          <w:sz w:val="32"/>
          <w:szCs w:val="32"/>
          <w:lang w:eastAsia="zh-CN"/>
        </w:rPr>
        <w:t>申请人</w:t>
      </w:r>
      <w:r>
        <w:rPr>
          <w:rFonts w:hint="eastAsia" w:ascii="华文仿宋" w:hAnsi="华文仿宋" w:eastAsia="华文仿宋" w:cs="华文仿宋"/>
          <w:sz w:val="32"/>
          <w:szCs w:val="32"/>
        </w:rPr>
        <w:t>提供的证据材料，</w:t>
      </w:r>
      <w:r>
        <w:rPr>
          <w:rFonts w:hint="eastAsia" w:ascii="华文仿宋" w:hAnsi="华文仿宋" w:eastAsia="华文仿宋" w:cs="华文仿宋"/>
          <w:sz w:val="32"/>
          <w:szCs w:val="32"/>
          <w:lang w:eastAsia="zh-CN"/>
        </w:rPr>
        <w:t>被申请人</w:t>
      </w:r>
      <w:r>
        <w:rPr>
          <w:rFonts w:hint="eastAsia" w:ascii="华文仿宋" w:hAnsi="华文仿宋" w:eastAsia="华文仿宋" w:cs="华文仿宋"/>
          <w:sz w:val="32"/>
          <w:szCs w:val="32"/>
        </w:rPr>
        <w:t>于</w:t>
      </w:r>
      <w:r>
        <w:rPr>
          <w:rFonts w:hint="eastAsia" w:ascii="华文仿宋" w:hAnsi="华文仿宋" w:eastAsia="华文仿宋" w:cs="华文仿宋"/>
          <w:sz w:val="32"/>
          <w:szCs w:val="32"/>
          <w:lang w:val="en-US" w:eastAsia="zh-CN"/>
        </w:rPr>
        <w:t>6</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rPr>
        <w:t>日作出不予立案的决定，并于</w:t>
      </w:r>
      <w:r>
        <w:rPr>
          <w:rFonts w:hint="eastAsia" w:ascii="华文仿宋" w:hAnsi="华文仿宋" w:eastAsia="华文仿宋" w:cs="华文仿宋"/>
          <w:sz w:val="32"/>
          <w:szCs w:val="32"/>
          <w:lang w:val="en-US" w:eastAsia="zh-CN"/>
        </w:rPr>
        <w:t>6月6</w:t>
      </w:r>
      <w:r>
        <w:rPr>
          <w:rFonts w:hint="eastAsia" w:ascii="华文仿宋" w:hAnsi="华文仿宋" w:eastAsia="华文仿宋" w:cs="华文仿宋"/>
          <w:sz w:val="32"/>
          <w:szCs w:val="32"/>
        </w:rPr>
        <w:t>日将</w:t>
      </w:r>
      <w:r>
        <w:rPr>
          <w:rFonts w:hint="eastAsia" w:ascii="华文仿宋" w:hAnsi="华文仿宋" w:eastAsia="华文仿宋" w:cs="华文仿宋"/>
          <w:sz w:val="32"/>
          <w:szCs w:val="32"/>
          <w:lang w:eastAsia="zh-CN"/>
        </w:rPr>
        <w:t>不予立案决定</w:t>
      </w:r>
      <w:r>
        <w:rPr>
          <w:rFonts w:hint="eastAsia" w:ascii="华文仿宋" w:hAnsi="华文仿宋" w:eastAsia="华文仿宋" w:cs="华文仿宋"/>
          <w:sz w:val="32"/>
          <w:szCs w:val="32"/>
        </w:rPr>
        <w:t>以</w:t>
      </w:r>
      <w:r>
        <w:rPr>
          <w:rFonts w:hint="eastAsia" w:ascii="华文仿宋" w:hAnsi="华文仿宋" w:eastAsia="华文仿宋" w:cs="华文仿宋"/>
          <w:sz w:val="32"/>
          <w:szCs w:val="32"/>
          <w:lang w:eastAsia="zh-CN"/>
        </w:rPr>
        <w:t>信件</w:t>
      </w:r>
      <w:r>
        <w:rPr>
          <w:rFonts w:hint="eastAsia" w:ascii="华文仿宋" w:hAnsi="华文仿宋" w:eastAsia="华文仿宋" w:cs="华文仿宋"/>
          <w:sz w:val="32"/>
          <w:szCs w:val="32"/>
        </w:rPr>
        <w:t>方式告知</w:t>
      </w:r>
      <w:r>
        <w:rPr>
          <w:rFonts w:hint="eastAsia" w:ascii="华文仿宋" w:hAnsi="华文仿宋" w:eastAsia="华文仿宋" w:cs="华文仿宋"/>
          <w:sz w:val="32"/>
          <w:szCs w:val="32"/>
          <w:lang w:eastAsia="zh-CN"/>
        </w:rPr>
        <w:t>申请人</w:t>
      </w:r>
      <w:r>
        <w:rPr>
          <w:rFonts w:hint="eastAsia" w:ascii="华文仿宋" w:hAnsi="华文仿宋" w:eastAsia="华文仿宋" w:cs="华文仿宋"/>
          <w:sz w:val="32"/>
          <w:szCs w:val="32"/>
        </w:rPr>
        <w:t>。</w:t>
      </w:r>
    </w:p>
    <w:p>
      <w:pPr>
        <w:keepNext w:val="0"/>
        <w:keepLines w:val="0"/>
        <w:pageBreakBefore w:val="0"/>
        <w:widowControl w:val="0"/>
        <w:kinsoku/>
        <w:wordWrap w:val="0"/>
        <w:overflowPunct w:val="0"/>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b w:val="0"/>
          <w:bCs w:val="0"/>
          <w:sz w:val="32"/>
          <w:szCs w:val="32"/>
        </w:rPr>
      </w:pPr>
      <w:r>
        <w:rPr>
          <w:rFonts w:hint="eastAsia" w:ascii="华文仿宋" w:hAnsi="华文仿宋" w:eastAsia="华文仿宋" w:cs="华文仿宋"/>
          <w:b w:val="0"/>
          <w:bCs w:val="0"/>
          <w:sz w:val="32"/>
          <w:szCs w:val="32"/>
          <w:lang w:val="en-US" w:eastAsia="zh-CN"/>
        </w:rPr>
        <w:t>一、</w:t>
      </w:r>
      <w:r>
        <w:rPr>
          <w:rFonts w:hint="eastAsia" w:ascii="华文仿宋" w:hAnsi="华文仿宋" w:eastAsia="华文仿宋" w:cs="华文仿宋"/>
          <w:b w:val="0"/>
          <w:bCs w:val="0"/>
          <w:sz w:val="32"/>
          <w:szCs w:val="32"/>
        </w:rPr>
        <w:t>涉案</w:t>
      </w:r>
      <w:r>
        <w:rPr>
          <w:rFonts w:hint="eastAsia" w:ascii="华文仿宋" w:hAnsi="华文仿宋" w:eastAsia="华文仿宋" w:cs="华文仿宋"/>
          <w:b w:val="0"/>
          <w:bCs w:val="0"/>
          <w:sz w:val="32"/>
          <w:szCs w:val="32"/>
          <w:lang w:eastAsia="zh-CN"/>
        </w:rPr>
        <w:t>食品</w:t>
      </w:r>
      <w:r>
        <w:rPr>
          <w:rFonts w:hint="eastAsia" w:ascii="华文仿宋" w:hAnsi="华文仿宋" w:eastAsia="华文仿宋" w:cs="华文仿宋"/>
          <w:b w:val="0"/>
          <w:bCs w:val="0"/>
          <w:sz w:val="32"/>
          <w:szCs w:val="32"/>
        </w:rPr>
        <w:t>的生产者为被</w:t>
      </w:r>
      <w:r>
        <w:rPr>
          <w:rFonts w:hint="eastAsia" w:ascii="华文仿宋" w:hAnsi="华文仿宋" w:eastAsia="华文仿宋" w:cs="华文仿宋"/>
          <w:b w:val="0"/>
          <w:bCs w:val="0"/>
          <w:sz w:val="32"/>
          <w:szCs w:val="32"/>
          <w:lang w:eastAsia="zh-CN"/>
        </w:rPr>
        <w:t>举报</w:t>
      </w:r>
      <w:r>
        <w:rPr>
          <w:rFonts w:hint="eastAsia" w:ascii="华文仿宋" w:hAnsi="华文仿宋" w:eastAsia="华文仿宋" w:cs="华文仿宋"/>
          <w:b w:val="0"/>
          <w:bCs w:val="0"/>
          <w:sz w:val="32"/>
          <w:szCs w:val="32"/>
        </w:rPr>
        <w:t>人。</w:t>
      </w:r>
      <w:r>
        <w:rPr>
          <w:rFonts w:hint="eastAsia" w:ascii="华文仿宋" w:hAnsi="华文仿宋" w:eastAsia="华文仿宋" w:cs="华文仿宋"/>
          <w:b w:val="0"/>
          <w:bCs w:val="0"/>
          <w:sz w:val="32"/>
          <w:szCs w:val="32"/>
          <w:lang w:eastAsia="zh-CN"/>
        </w:rPr>
        <w:t>被申请人</w:t>
      </w:r>
      <w:r>
        <w:rPr>
          <w:rFonts w:hint="eastAsia" w:ascii="华文仿宋" w:hAnsi="华文仿宋" w:eastAsia="华文仿宋" w:cs="华文仿宋"/>
          <w:b w:val="0"/>
          <w:bCs w:val="0"/>
          <w:sz w:val="32"/>
          <w:szCs w:val="32"/>
        </w:rPr>
        <w:t>接到举报后，于202</w:t>
      </w:r>
      <w:r>
        <w:rPr>
          <w:rFonts w:hint="eastAsia" w:ascii="华文仿宋" w:hAnsi="华文仿宋" w:eastAsia="华文仿宋" w:cs="华文仿宋"/>
          <w:b w:val="0"/>
          <w:bCs w:val="0"/>
          <w:sz w:val="32"/>
          <w:szCs w:val="32"/>
          <w:lang w:val="en-US" w:eastAsia="zh-CN"/>
        </w:rPr>
        <w:t>4</w:t>
      </w:r>
      <w:r>
        <w:rPr>
          <w:rFonts w:hint="eastAsia" w:ascii="华文仿宋" w:hAnsi="华文仿宋" w:eastAsia="华文仿宋" w:cs="华文仿宋"/>
          <w:b w:val="0"/>
          <w:bCs w:val="0"/>
          <w:sz w:val="32"/>
          <w:szCs w:val="32"/>
        </w:rPr>
        <w:t>年</w:t>
      </w:r>
      <w:r>
        <w:rPr>
          <w:rFonts w:hint="eastAsia" w:ascii="华文仿宋" w:hAnsi="华文仿宋" w:eastAsia="华文仿宋" w:cs="华文仿宋"/>
          <w:b w:val="0"/>
          <w:bCs w:val="0"/>
          <w:sz w:val="32"/>
          <w:szCs w:val="32"/>
          <w:lang w:val="en-US" w:eastAsia="zh-CN"/>
        </w:rPr>
        <w:t>5</w:t>
      </w:r>
      <w:r>
        <w:rPr>
          <w:rFonts w:hint="eastAsia" w:ascii="华文仿宋" w:hAnsi="华文仿宋" w:eastAsia="华文仿宋" w:cs="华文仿宋"/>
          <w:b w:val="0"/>
          <w:bCs w:val="0"/>
          <w:sz w:val="32"/>
          <w:szCs w:val="32"/>
        </w:rPr>
        <w:t>月</w:t>
      </w:r>
      <w:r>
        <w:rPr>
          <w:rFonts w:hint="eastAsia" w:ascii="华文仿宋" w:hAnsi="华文仿宋" w:eastAsia="华文仿宋" w:cs="华文仿宋"/>
          <w:b w:val="0"/>
          <w:bCs w:val="0"/>
          <w:sz w:val="32"/>
          <w:szCs w:val="32"/>
          <w:lang w:val="en-US" w:eastAsia="zh-CN"/>
        </w:rPr>
        <w:t>23</w:t>
      </w:r>
      <w:r>
        <w:rPr>
          <w:rFonts w:hint="eastAsia" w:ascii="华文仿宋" w:hAnsi="华文仿宋" w:eastAsia="华文仿宋" w:cs="华文仿宋"/>
          <w:b w:val="0"/>
          <w:bCs w:val="0"/>
          <w:sz w:val="32"/>
          <w:szCs w:val="32"/>
        </w:rPr>
        <w:t>日对被举报人进行了现场检查，另于</w:t>
      </w:r>
      <w:r>
        <w:rPr>
          <w:rFonts w:hint="eastAsia" w:ascii="华文仿宋" w:hAnsi="华文仿宋" w:eastAsia="华文仿宋" w:cs="华文仿宋"/>
          <w:b w:val="0"/>
          <w:bCs w:val="0"/>
          <w:sz w:val="32"/>
          <w:szCs w:val="32"/>
          <w:lang w:val="en-US" w:eastAsia="zh-CN"/>
        </w:rPr>
        <w:t>27</w:t>
      </w:r>
      <w:r>
        <w:rPr>
          <w:rFonts w:hint="eastAsia" w:ascii="华文仿宋" w:hAnsi="华文仿宋" w:eastAsia="华文仿宋" w:cs="华文仿宋"/>
          <w:b w:val="0"/>
          <w:bCs w:val="0"/>
          <w:sz w:val="32"/>
          <w:szCs w:val="32"/>
        </w:rPr>
        <w:t>日对其进行了相关调查，提取</w:t>
      </w:r>
      <w:r>
        <w:rPr>
          <w:rFonts w:hint="eastAsia" w:ascii="华文仿宋" w:hAnsi="华文仿宋" w:eastAsia="华文仿宋" w:cs="华文仿宋"/>
          <w:b w:val="0"/>
          <w:bCs w:val="0"/>
          <w:sz w:val="32"/>
          <w:szCs w:val="32"/>
          <w:lang w:eastAsia="zh-CN"/>
        </w:rPr>
        <w:t>被举报人主体资格证明及</w:t>
      </w:r>
      <w:r>
        <w:rPr>
          <w:rFonts w:hint="eastAsia" w:ascii="华文仿宋" w:hAnsi="华文仿宋" w:eastAsia="华文仿宋" w:cs="华文仿宋"/>
          <w:b w:val="0"/>
          <w:bCs w:val="0"/>
          <w:sz w:val="32"/>
          <w:szCs w:val="32"/>
        </w:rPr>
        <w:t>情况说明。经查，被举报人认可</w:t>
      </w:r>
      <w:r>
        <w:rPr>
          <w:rFonts w:hint="eastAsia" w:ascii="华文仿宋" w:hAnsi="华文仿宋" w:eastAsia="华文仿宋" w:cs="华文仿宋"/>
          <w:b w:val="0"/>
          <w:bCs w:val="0"/>
          <w:sz w:val="32"/>
          <w:szCs w:val="32"/>
          <w:lang w:eastAsia="zh-CN"/>
        </w:rPr>
        <w:t>申请人所购买</w:t>
      </w:r>
      <w:r>
        <w:rPr>
          <w:rFonts w:hint="eastAsia" w:ascii="华文仿宋" w:hAnsi="华文仿宋" w:eastAsia="华文仿宋" w:cs="华文仿宋"/>
          <w:b w:val="0"/>
          <w:bCs w:val="0"/>
          <w:sz w:val="32"/>
          <w:szCs w:val="32"/>
        </w:rPr>
        <w:t>的烧烤料确</w:t>
      </w:r>
      <w:r>
        <w:rPr>
          <w:rFonts w:hint="eastAsia" w:ascii="华文仿宋" w:hAnsi="华文仿宋" w:eastAsia="华文仿宋" w:cs="华文仿宋"/>
          <w:b w:val="0"/>
          <w:bCs w:val="0"/>
          <w:sz w:val="32"/>
          <w:szCs w:val="32"/>
          <w:lang w:eastAsia="zh-CN"/>
        </w:rPr>
        <w:t>是</w:t>
      </w:r>
      <w:r>
        <w:rPr>
          <w:rFonts w:hint="eastAsia" w:ascii="华文仿宋" w:hAnsi="华文仿宋" w:eastAsia="华文仿宋" w:cs="华文仿宋"/>
          <w:b w:val="0"/>
          <w:bCs w:val="0"/>
          <w:sz w:val="32"/>
          <w:szCs w:val="32"/>
        </w:rPr>
        <w:t>其生产。据此，</w:t>
      </w:r>
      <w:r>
        <w:rPr>
          <w:rFonts w:hint="eastAsia" w:ascii="华文仿宋" w:hAnsi="华文仿宋" w:eastAsia="华文仿宋" w:cs="华文仿宋"/>
          <w:b w:val="0"/>
          <w:bCs w:val="0"/>
          <w:sz w:val="32"/>
          <w:szCs w:val="32"/>
          <w:lang w:eastAsia="zh-CN"/>
        </w:rPr>
        <w:t>被申请人</w:t>
      </w:r>
      <w:r>
        <w:rPr>
          <w:rFonts w:hint="eastAsia" w:ascii="华文仿宋" w:hAnsi="华文仿宋" w:eastAsia="华文仿宋" w:cs="华文仿宋"/>
          <w:b w:val="0"/>
          <w:bCs w:val="0"/>
          <w:sz w:val="32"/>
          <w:szCs w:val="32"/>
        </w:rPr>
        <w:t>认定涉案</w:t>
      </w:r>
      <w:r>
        <w:rPr>
          <w:rFonts w:hint="eastAsia" w:ascii="华文仿宋" w:hAnsi="华文仿宋" w:eastAsia="华文仿宋" w:cs="华文仿宋"/>
          <w:b w:val="0"/>
          <w:bCs w:val="0"/>
          <w:sz w:val="32"/>
          <w:szCs w:val="32"/>
          <w:lang w:eastAsia="zh-CN"/>
        </w:rPr>
        <w:t>食品</w:t>
      </w:r>
      <w:r>
        <w:rPr>
          <w:rFonts w:hint="eastAsia" w:ascii="华文仿宋" w:hAnsi="华文仿宋" w:eastAsia="华文仿宋" w:cs="华文仿宋"/>
          <w:b w:val="0"/>
          <w:bCs w:val="0"/>
          <w:sz w:val="32"/>
          <w:szCs w:val="32"/>
        </w:rPr>
        <w:t>的生产者为被</w:t>
      </w:r>
      <w:r>
        <w:rPr>
          <w:rFonts w:hint="eastAsia" w:ascii="华文仿宋" w:hAnsi="华文仿宋" w:eastAsia="华文仿宋" w:cs="华文仿宋"/>
          <w:b w:val="0"/>
          <w:bCs w:val="0"/>
          <w:sz w:val="32"/>
          <w:szCs w:val="32"/>
          <w:lang w:eastAsia="zh-CN"/>
        </w:rPr>
        <w:t>举报</w:t>
      </w:r>
      <w:r>
        <w:rPr>
          <w:rFonts w:hint="eastAsia" w:ascii="华文仿宋" w:hAnsi="华文仿宋" w:eastAsia="华文仿宋" w:cs="华文仿宋"/>
          <w:b w:val="0"/>
          <w:bCs w:val="0"/>
          <w:sz w:val="32"/>
          <w:szCs w:val="32"/>
        </w:rPr>
        <w:t>人。</w:t>
      </w:r>
    </w:p>
    <w:p>
      <w:pPr>
        <w:keepNext w:val="0"/>
        <w:keepLines w:val="0"/>
        <w:pageBreakBefore w:val="0"/>
        <w:widowControl w:val="0"/>
        <w:kinsoku/>
        <w:wordWrap w:val="0"/>
        <w:overflowPunct w:val="0"/>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b w:val="0"/>
          <w:bCs w:val="0"/>
          <w:sz w:val="32"/>
          <w:szCs w:val="32"/>
        </w:rPr>
      </w:pPr>
      <w:r>
        <w:rPr>
          <w:rFonts w:hint="eastAsia" w:ascii="华文仿宋" w:hAnsi="华文仿宋" w:eastAsia="华文仿宋" w:cs="华文仿宋"/>
          <w:b w:val="0"/>
          <w:bCs w:val="0"/>
          <w:sz w:val="32"/>
          <w:szCs w:val="32"/>
          <w:lang w:val="en-US" w:eastAsia="zh-CN"/>
        </w:rPr>
        <w:t>二、</w:t>
      </w:r>
      <w:r>
        <w:rPr>
          <w:rFonts w:hint="eastAsia" w:ascii="华文仿宋" w:hAnsi="华文仿宋" w:eastAsia="华文仿宋" w:cs="华文仿宋"/>
          <w:b w:val="0"/>
          <w:bCs w:val="0"/>
          <w:sz w:val="32"/>
          <w:szCs w:val="32"/>
        </w:rPr>
        <w:t>涉案</w:t>
      </w:r>
      <w:r>
        <w:rPr>
          <w:rFonts w:hint="eastAsia" w:ascii="华文仿宋" w:hAnsi="华文仿宋" w:eastAsia="华文仿宋" w:cs="华文仿宋"/>
          <w:b w:val="0"/>
          <w:bCs w:val="0"/>
          <w:sz w:val="32"/>
          <w:szCs w:val="32"/>
          <w:lang w:eastAsia="zh-CN"/>
        </w:rPr>
        <w:t>食品</w:t>
      </w:r>
      <w:r>
        <w:rPr>
          <w:rFonts w:hint="eastAsia" w:ascii="华文仿宋" w:hAnsi="华文仿宋" w:eastAsia="华文仿宋" w:cs="华文仿宋"/>
          <w:b w:val="0"/>
          <w:bCs w:val="0"/>
          <w:sz w:val="32"/>
          <w:szCs w:val="32"/>
        </w:rPr>
        <w:t>为预包装香辛料调味食品。被举报人于20</w:t>
      </w:r>
      <w:r>
        <w:rPr>
          <w:rFonts w:hint="eastAsia" w:ascii="华文仿宋" w:hAnsi="华文仿宋" w:eastAsia="华文仿宋" w:cs="华文仿宋"/>
          <w:b w:val="0"/>
          <w:bCs w:val="0"/>
          <w:sz w:val="32"/>
          <w:szCs w:val="32"/>
          <w:lang w:val="en-US" w:eastAsia="zh-CN"/>
        </w:rPr>
        <w:t>21</w:t>
      </w:r>
      <w:r>
        <w:rPr>
          <w:rFonts w:hint="eastAsia" w:ascii="华文仿宋" w:hAnsi="华文仿宋" w:eastAsia="华文仿宋" w:cs="华文仿宋"/>
          <w:b w:val="0"/>
          <w:bCs w:val="0"/>
          <w:sz w:val="32"/>
          <w:szCs w:val="32"/>
        </w:rPr>
        <w:t>年</w:t>
      </w:r>
      <w:r>
        <w:rPr>
          <w:rFonts w:hint="eastAsia" w:ascii="华文仿宋" w:hAnsi="华文仿宋" w:eastAsia="华文仿宋" w:cs="华文仿宋"/>
          <w:b w:val="0"/>
          <w:bCs w:val="0"/>
          <w:sz w:val="32"/>
          <w:szCs w:val="32"/>
          <w:lang w:val="en-US" w:eastAsia="zh-CN"/>
        </w:rPr>
        <w:t>9</w:t>
      </w:r>
      <w:r>
        <w:rPr>
          <w:rFonts w:hint="eastAsia" w:ascii="华文仿宋" w:hAnsi="华文仿宋" w:eastAsia="华文仿宋" w:cs="华文仿宋"/>
          <w:b w:val="0"/>
          <w:bCs w:val="0"/>
          <w:sz w:val="32"/>
          <w:szCs w:val="32"/>
        </w:rPr>
        <w:t>月</w:t>
      </w:r>
      <w:r>
        <w:rPr>
          <w:rFonts w:hint="eastAsia" w:ascii="华文仿宋" w:hAnsi="华文仿宋" w:eastAsia="华文仿宋" w:cs="华文仿宋"/>
          <w:b w:val="0"/>
          <w:bCs w:val="0"/>
          <w:sz w:val="32"/>
          <w:szCs w:val="32"/>
          <w:lang w:val="en-US" w:eastAsia="zh-CN"/>
        </w:rPr>
        <w:t>29</w:t>
      </w:r>
      <w:r>
        <w:rPr>
          <w:rFonts w:hint="eastAsia" w:ascii="华文仿宋" w:hAnsi="华文仿宋" w:eastAsia="华文仿宋" w:cs="华文仿宋"/>
          <w:b w:val="0"/>
          <w:bCs w:val="0"/>
          <w:sz w:val="32"/>
          <w:szCs w:val="32"/>
        </w:rPr>
        <w:t>日取得《食品生产许可证》，并依据《香辛料调味品通用技术条件》（GB/T15691-2008），获准生产固</w:t>
      </w:r>
      <w:r>
        <w:rPr>
          <w:rFonts w:hint="eastAsia" w:ascii="华文仿宋" w:hAnsi="华文仿宋" w:eastAsia="华文仿宋" w:cs="华文仿宋"/>
          <w:b w:val="0"/>
          <w:bCs w:val="0"/>
          <w:sz w:val="32"/>
          <w:szCs w:val="32"/>
          <w:lang w:eastAsia="zh-CN"/>
        </w:rPr>
        <w:t>体</w:t>
      </w:r>
      <w:r>
        <w:rPr>
          <w:rFonts w:hint="eastAsia" w:ascii="华文仿宋" w:hAnsi="华文仿宋" w:eastAsia="华文仿宋" w:cs="华文仿宋"/>
          <w:b w:val="0"/>
          <w:bCs w:val="0"/>
          <w:sz w:val="32"/>
          <w:szCs w:val="32"/>
        </w:rPr>
        <w:t>调味料。依据该标准</w:t>
      </w:r>
      <w:r>
        <w:rPr>
          <w:rFonts w:hint="eastAsia" w:ascii="华文仿宋" w:hAnsi="华文仿宋" w:eastAsia="华文仿宋" w:cs="华文仿宋"/>
          <w:b w:val="0"/>
          <w:bCs w:val="0"/>
          <w:sz w:val="32"/>
          <w:szCs w:val="32"/>
          <w:lang w:val="en-US" w:eastAsia="zh-CN"/>
        </w:rPr>
        <w:t>范围</w:t>
      </w:r>
      <w:r>
        <w:rPr>
          <w:rFonts w:hint="eastAsia" w:ascii="华文仿宋" w:hAnsi="华文仿宋" w:eastAsia="华文仿宋" w:cs="华文仿宋"/>
          <w:b w:val="0"/>
          <w:bCs w:val="0"/>
          <w:sz w:val="32"/>
          <w:szCs w:val="32"/>
        </w:rPr>
        <w:t>的规定，香辛料调味品包括以植物香辛料为主要原料或配以其他辅料制成的用于食品中的香辛料调味品。结合涉案</w:t>
      </w:r>
      <w:r>
        <w:rPr>
          <w:rFonts w:hint="eastAsia" w:ascii="华文仿宋" w:hAnsi="华文仿宋" w:eastAsia="华文仿宋" w:cs="华文仿宋"/>
          <w:b w:val="0"/>
          <w:bCs w:val="0"/>
          <w:sz w:val="32"/>
          <w:szCs w:val="32"/>
          <w:lang w:eastAsia="zh-CN"/>
        </w:rPr>
        <w:t>食品</w:t>
      </w:r>
      <w:r>
        <w:rPr>
          <w:rFonts w:hint="eastAsia" w:ascii="华文仿宋" w:hAnsi="华文仿宋" w:eastAsia="华文仿宋" w:cs="华文仿宋"/>
          <w:b w:val="0"/>
          <w:bCs w:val="0"/>
          <w:sz w:val="32"/>
          <w:szCs w:val="32"/>
        </w:rPr>
        <w:t>的配料组成（该</w:t>
      </w:r>
      <w:r>
        <w:rPr>
          <w:rFonts w:hint="eastAsia" w:ascii="华文仿宋" w:hAnsi="华文仿宋" w:eastAsia="华文仿宋" w:cs="华文仿宋"/>
          <w:b w:val="0"/>
          <w:bCs w:val="0"/>
          <w:sz w:val="32"/>
          <w:szCs w:val="32"/>
          <w:lang w:eastAsia="zh-CN"/>
        </w:rPr>
        <w:t>食品</w:t>
      </w:r>
      <w:r>
        <w:rPr>
          <w:rFonts w:hint="eastAsia" w:ascii="华文仿宋" w:hAnsi="华文仿宋" w:eastAsia="华文仿宋" w:cs="华文仿宋"/>
          <w:b w:val="0"/>
          <w:bCs w:val="0"/>
          <w:sz w:val="32"/>
          <w:szCs w:val="32"/>
        </w:rPr>
        <w:t>由孜然</w:t>
      </w:r>
      <w:r>
        <w:rPr>
          <w:rFonts w:hint="eastAsia" w:ascii="华文仿宋" w:hAnsi="华文仿宋" w:eastAsia="华文仿宋" w:cs="华文仿宋"/>
          <w:sz w:val="32"/>
          <w:szCs w:val="32"/>
          <w:lang w:eastAsia="zh-CN"/>
        </w:rPr>
        <w:t>（枯茗）</w:t>
      </w:r>
      <w:r>
        <w:rPr>
          <w:rFonts w:hint="eastAsia" w:ascii="华文仿宋" w:hAnsi="华文仿宋" w:eastAsia="华文仿宋" w:cs="华文仿宋"/>
          <w:b w:val="0"/>
          <w:bCs w:val="0"/>
          <w:sz w:val="32"/>
          <w:szCs w:val="32"/>
        </w:rPr>
        <w:t>、辣椒、熟白芝麻、食用盐组成），涉案</w:t>
      </w:r>
      <w:r>
        <w:rPr>
          <w:rFonts w:hint="eastAsia" w:ascii="华文仿宋" w:hAnsi="华文仿宋" w:eastAsia="华文仿宋" w:cs="华文仿宋"/>
          <w:b w:val="0"/>
          <w:bCs w:val="0"/>
          <w:sz w:val="32"/>
          <w:szCs w:val="32"/>
          <w:lang w:eastAsia="zh-CN"/>
        </w:rPr>
        <w:t>食品</w:t>
      </w:r>
      <w:r>
        <w:rPr>
          <w:rFonts w:hint="eastAsia" w:ascii="华文仿宋" w:hAnsi="华文仿宋" w:eastAsia="华文仿宋" w:cs="华文仿宋"/>
          <w:b w:val="0"/>
          <w:bCs w:val="0"/>
          <w:sz w:val="32"/>
          <w:szCs w:val="32"/>
        </w:rPr>
        <w:t>为香辛料调味品，并且符合生产许可的有关规定。</w:t>
      </w:r>
    </w:p>
    <w:p>
      <w:pPr>
        <w:keepNext w:val="0"/>
        <w:keepLines w:val="0"/>
        <w:pageBreakBefore w:val="0"/>
        <w:widowControl w:val="0"/>
        <w:kinsoku/>
        <w:wordWrap w:val="0"/>
        <w:overflowPunct w:val="0"/>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b w:val="0"/>
          <w:bCs w:val="0"/>
          <w:sz w:val="32"/>
          <w:szCs w:val="32"/>
        </w:rPr>
      </w:pPr>
      <w:r>
        <w:rPr>
          <w:rFonts w:hint="eastAsia" w:ascii="华文仿宋" w:hAnsi="华文仿宋" w:eastAsia="华文仿宋" w:cs="华文仿宋"/>
          <w:b w:val="0"/>
          <w:bCs w:val="0"/>
          <w:sz w:val="32"/>
          <w:szCs w:val="32"/>
        </w:rPr>
        <w:t>另依据</w:t>
      </w:r>
      <w:r>
        <w:rPr>
          <w:rFonts w:hint="eastAsia" w:ascii="华文仿宋" w:hAnsi="华文仿宋" w:eastAsia="华文仿宋" w:cs="华文仿宋"/>
          <w:b w:val="0"/>
          <w:bCs w:val="0"/>
          <w:sz w:val="32"/>
          <w:szCs w:val="32"/>
          <w:u w:val="none"/>
        </w:rPr>
        <w:t>《</w:t>
      </w:r>
      <w:r>
        <w:rPr>
          <w:rFonts w:hint="eastAsia" w:ascii="华文仿宋" w:hAnsi="华文仿宋" w:eastAsia="华文仿宋" w:cs="华文仿宋"/>
          <w:b w:val="0"/>
          <w:bCs w:val="0"/>
          <w:sz w:val="32"/>
          <w:szCs w:val="32"/>
          <w:u w:val="none"/>
          <w:lang w:eastAsia="zh-CN"/>
        </w:rPr>
        <w:t>食品安全国家标准</w:t>
      </w:r>
      <w:r>
        <w:rPr>
          <w:rFonts w:hint="eastAsia" w:ascii="华文仿宋" w:hAnsi="华文仿宋" w:eastAsia="华文仿宋" w:cs="华文仿宋"/>
          <w:b w:val="0"/>
          <w:bCs w:val="0"/>
          <w:sz w:val="32"/>
          <w:szCs w:val="32"/>
          <w:u w:val="none"/>
        </w:rPr>
        <w:t>预包装食品标签通则》</w:t>
      </w:r>
      <w:r>
        <w:rPr>
          <w:rFonts w:hint="eastAsia" w:ascii="华文仿宋" w:hAnsi="华文仿宋" w:eastAsia="华文仿宋" w:cs="华文仿宋"/>
          <w:b w:val="0"/>
          <w:bCs w:val="0"/>
          <w:sz w:val="32"/>
          <w:szCs w:val="32"/>
        </w:rPr>
        <w:t>（GB7718-2011）中关于预包装食品的定义</w:t>
      </w:r>
      <w:r>
        <w:rPr>
          <w:rFonts w:hint="eastAsia" w:ascii="华文仿宋" w:hAnsi="华文仿宋" w:eastAsia="华文仿宋" w:cs="华文仿宋"/>
          <w:b w:val="0"/>
          <w:bCs w:val="0"/>
          <w:sz w:val="32"/>
          <w:szCs w:val="32"/>
          <w:lang w:eastAsia="zh-CN"/>
        </w:rPr>
        <w:t>：“</w:t>
      </w:r>
      <w:r>
        <w:rPr>
          <w:rFonts w:hint="eastAsia" w:ascii="华文仿宋" w:hAnsi="华文仿宋" w:eastAsia="华文仿宋" w:cs="华文仿宋"/>
          <w:b w:val="0"/>
          <w:bCs w:val="0"/>
          <w:sz w:val="32"/>
          <w:szCs w:val="32"/>
        </w:rPr>
        <w:t>预先定量包装或者制作在包装材料和容器中的食品</w:t>
      </w:r>
      <w:r>
        <w:rPr>
          <w:rFonts w:hint="eastAsia" w:ascii="华文仿宋" w:hAnsi="华文仿宋" w:eastAsia="华文仿宋" w:cs="华文仿宋"/>
          <w:b w:val="0"/>
          <w:bCs w:val="0"/>
          <w:sz w:val="32"/>
          <w:szCs w:val="32"/>
          <w:lang w:eastAsia="zh-CN"/>
        </w:rPr>
        <w:t>，</w:t>
      </w:r>
      <w:r>
        <w:rPr>
          <w:rFonts w:hint="eastAsia" w:ascii="华文仿宋" w:hAnsi="华文仿宋" w:eastAsia="华文仿宋" w:cs="华文仿宋"/>
          <w:b w:val="0"/>
          <w:bCs w:val="0"/>
          <w:sz w:val="32"/>
          <w:szCs w:val="32"/>
        </w:rPr>
        <w:t>包括预先定量包装以及预先定量制作在包装材料和容器中并且在一定量限范围内具有统一的质量或体积标识的食品。</w:t>
      </w:r>
      <w:r>
        <w:rPr>
          <w:rFonts w:hint="eastAsia" w:ascii="华文仿宋" w:hAnsi="华文仿宋" w:eastAsia="华文仿宋" w:cs="华文仿宋"/>
          <w:b w:val="0"/>
          <w:bCs w:val="0"/>
          <w:sz w:val="32"/>
          <w:szCs w:val="32"/>
          <w:lang w:eastAsia="zh-CN"/>
        </w:rPr>
        <w:t>”</w:t>
      </w:r>
      <w:r>
        <w:rPr>
          <w:rFonts w:hint="eastAsia" w:ascii="华文仿宋" w:hAnsi="华文仿宋" w:eastAsia="华文仿宋" w:cs="华文仿宋"/>
          <w:b w:val="0"/>
          <w:bCs w:val="0"/>
          <w:sz w:val="32"/>
          <w:szCs w:val="32"/>
        </w:rPr>
        <w:t>涉案食品属预包装食品。</w:t>
      </w:r>
    </w:p>
    <w:p>
      <w:pPr>
        <w:keepNext w:val="0"/>
        <w:keepLines w:val="0"/>
        <w:pageBreakBefore w:val="0"/>
        <w:widowControl w:val="0"/>
        <w:kinsoku/>
        <w:wordWrap w:val="0"/>
        <w:overflowPunct w:val="0"/>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b w:val="0"/>
          <w:bCs w:val="0"/>
          <w:sz w:val="32"/>
          <w:szCs w:val="32"/>
        </w:rPr>
      </w:pPr>
      <w:r>
        <w:rPr>
          <w:rFonts w:hint="eastAsia" w:ascii="华文仿宋" w:hAnsi="华文仿宋" w:eastAsia="华文仿宋" w:cs="华文仿宋"/>
          <w:b w:val="0"/>
          <w:bCs w:val="0"/>
          <w:sz w:val="32"/>
          <w:szCs w:val="32"/>
        </w:rPr>
        <w:t>综上所述，涉案食品是预包装香辛料调味品。</w:t>
      </w:r>
    </w:p>
    <w:p>
      <w:pPr>
        <w:keepNext w:val="0"/>
        <w:keepLines w:val="0"/>
        <w:pageBreakBefore w:val="0"/>
        <w:widowControl w:val="0"/>
        <w:kinsoku/>
        <w:wordWrap w:val="0"/>
        <w:overflowPunct w:val="0"/>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b w:val="0"/>
          <w:bCs w:val="0"/>
          <w:sz w:val="32"/>
          <w:szCs w:val="32"/>
        </w:rPr>
      </w:pPr>
      <w:r>
        <w:rPr>
          <w:rFonts w:hint="eastAsia" w:ascii="华文仿宋" w:hAnsi="华文仿宋" w:eastAsia="华文仿宋" w:cs="华文仿宋"/>
          <w:b w:val="0"/>
          <w:bCs w:val="0"/>
          <w:sz w:val="32"/>
          <w:szCs w:val="32"/>
        </w:rPr>
        <w:t>三</w:t>
      </w:r>
      <w:r>
        <w:rPr>
          <w:rFonts w:hint="eastAsia" w:ascii="华文仿宋" w:hAnsi="华文仿宋" w:eastAsia="华文仿宋" w:cs="华文仿宋"/>
          <w:b w:val="0"/>
          <w:bCs w:val="0"/>
          <w:sz w:val="32"/>
          <w:szCs w:val="32"/>
          <w:lang w:eastAsia="zh-CN"/>
        </w:rPr>
        <w:t>、</w:t>
      </w:r>
      <w:r>
        <w:rPr>
          <w:rFonts w:hint="eastAsia" w:ascii="华文仿宋" w:hAnsi="华文仿宋" w:eastAsia="华文仿宋" w:cs="华文仿宋"/>
          <w:b w:val="0"/>
          <w:bCs w:val="0"/>
          <w:sz w:val="32"/>
          <w:szCs w:val="32"/>
        </w:rPr>
        <w:t>涉案</w:t>
      </w:r>
      <w:r>
        <w:rPr>
          <w:rFonts w:hint="eastAsia" w:ascii="华文仿宋" w:hAnsi="华文仿宋" w:eastAsia="华文仿宋" w:cs="华文仿宋"/>
          <w:b w:val="0"/>
          <w:bCs w:val="0"/>
          <w:sz w:val="32"/>
          <w:szCs w:val="32"/>
          <w:lang w:eastAsia="zh-CN"/>
        </w:rPr>
        <w:t>食品</w:t>
      </w:r>
      <w:r>
        <w:rPr>
          <w:rFonts w:hint="eastAsia" w:ascii="华文仿宋" w:hAnsi="华文仿宋" w:eastAsia="华文仿宋" w:cs="华文仿宋"/>
          <w:b w:val="0"/>
          <w:bCs w:val="0"/>
          <w:sz w:val="32"/>
          <w:szCs w:val="32"/>
        </w:rPr>
        <w:t>豁免强制标示营养标签。</w:t>
      </w:r>
      <w:r>
        <w:rPr>
          <w:rFonts w:hint="eastAsia" w:ascii="华文仿宋" w:hAnsi="华文仿宋" w:eastAsia="华文仿宋" w:cs="华文仿宋"/>
          <w:b w:val="0"/>
          <w:bCs w:val="0"/>
          <w:sz w:val="32"/>
          <w:szCs w:val="32"/>
          <w:u w:val="none"/>
        </w:rPr>
        <w:t>《</w:t>
      </w:r>
      <w:r>
        <w:rPr>
          <w:rFonts w:hint="eastAsia" w:ascii="华文仿宋" w:hAnsi="华文仿宋" w:eastAsia="华文仿宋" w:cs="华文仿宋"/>
          <w:b w:val="0"/>
          <w:bCs w:val="0"/>
          <w:sz w:val="32"/>
          <w:szCs w:val="32"/>
          <w:u w:val="none"/>
          <w:lang w:eastAsia="zh-CN"/>
        </w:rPr>
        <w:t>食品安全国家标准</w:t>
      </w:r>
      <w:r>
        <w:rPr>
          <w:rFonts w:hint="eastAsia" w:ascii="华文仿宋" w:hAnsi="华文仿宋" w:eastAsia="华文仿宋" w:cs="华文仿宋"/>
          <w:b w:val="0"/>
          <w:bCs w:val="0"/>
          <w:sz w:val="32"/>
          <w:szCs w:val="32"/>
          <w:u w:val="none"/>
        </w:rPr>
        <w:t>预包装食品营养标签通则》</w:t>
      </w:r>
      <w:r>
        <w:rPr>
          <w:rFonts w:hint="eastAsia" w:ascii="华文仿宋" w:hAnsi="华文仿宋" w:eastAsia="华文仿宋" w:cs="华文仿宋"/>
          <w:b w:val="0"/>
          <w:bCs w:val="0"/>
          <w:sz w:val="32"/>
          <w:szCs w:val="32"/>
        </w:rPr>
        <w:t>（GB28050-2011）</w:t>
      </w:r>
      <w:r>
        <w:rPr>
          <w:rFonts w:hint="eastAsia" w:ascii="华文仿宋" w:hAnsi="华文仿宋" w:eastAsia="华文仿宋" w:cs="华文仿宋"/>
          <w:b w:val="0"/>
          <w:bCs w:val="0"/>
          <w:sz w:val="32"/>
          <w:szCs w:val="32"/>
          <w:lang w:val="en-US" w:eastAsia="zh-CN"/>
        </w:rPr>
        <w:t>范围中</w:t>
      </w:r>
      <w:r>
        <w:rPr>
          <w:rFonts w:hint="eastAsia" w:ascii="华文仿宋" w:hAnsi="华文仿宋" w:eastAsia="华文仿宋" w:cs="华文仿宋"/>
          <w:b w:val="0"/>
          <w:bCs w:val="0"/>
          <w:sz w:val="32"/>
          <w:szCs w:val="32"/>
        </w:rPr>
        <w:t>明确规定：“本标准适用于预包装食品营养标签上营养信息的描述和说明”。因此，</w:t>
      </w:r>
      <w:r>
        <w:rPr>
          <w:rFonts w:hint="eastAsia" w:ascii="华文仿宋" w:hAnsi="华文仿宋" w:eastAsia="华文仿宋" w:cs="华文仿宋"/>
          <w:b w:val="0"/>
          <w:bCs w:val="0"/>
          <w:sz w:val="32"/>
          <w:szCs w:val="32"/>
          <w:lang w:eastAsia="zh-CN"/>
        </w:rPr>
        <w:t>涉案食品</w:t>
      </w:r>
      <w:r>
        <w:rPr>
          <w:rFonts w:hint="eastAsia" w:ascii="华文仿宋" w:hAnsi="华文仿宋" w:eastAsia="华文仿宋" w:cs="华文仿宋"/>
          <w:b w:val="0"/>
          <w:bCs w:val="0"/>
          <w:sz w:val="32"/>
          <w:szCs w:val="32"/>
        </w:rPr>
        <w:t>是否需要强制标示营养标签，应按此标准执行。</w:t>
      </w:r>
    </w:p>
    <w:p>
      <w:pPr>
        <w:keepNext w:val="0"/>
        <w:keepLines w:val="0"/>
        <w:pageBreakBefore w:val="0"/>
        <w:widowControl w:val="0"/>
        <w:kinsoku/>
        <w:wordWrap w:val="0"/>
        <w:overflowPunct w:val="0"/>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b w:val="0"/>
          <w:bCs w:val="0"/>
          <w:sz w:val="32"/>
          <w:szCs w:val="32"/>
          <w:lang w:eastAsia="zh-CN"/>
        </w:rPr>
      </w:pPr>
      <w:r>
        <w:rPr>
          <w:rFonts w:hint="eastAsia" w:ascii="华文仿宋" w:hAnsi="华文仿宋" w:eastAsia="华文仿宋" w:cs="华文仿宋"/>
          <w:b w:val="0"/>
          <w:bCs w:val="0"/>
          <w:sz w:val="32"/>
          <w:szCs w:val="32"/>
        </w:rPr>
        <w:t>依据该标准</w:t>
      </w:r>
      <w:r>
        <w:rPr>
          <w:rFonts w:hint="eastAsia" w:ascii="华文仿宋" w:hAnsi="华文仿宋" w:eastAsia="华文仿宋" w:cs="华文仿宋"/>
          <w:b w:val="0"/>
          <w:bCs w:val="0"/>
          <w:sz w:val="32"/>
          <w:szCs w:val="32"/>
          <w:lang w:eastAsia="zh-CN"/>
        </w:rPr>
        <w:t>“</w:t>
      </w:r>
      <w:r>
        <w:rPr>
          <w:rFonts w:hint="eastAsia" w:ascii="华文仿宋" w:hAnsi="华文仿宋" w:eastAsia="华文仿宋" w:cs="华文仿宋"/>
          <w:b w:val="0"/>
          <w:bCs w:val="0"/>
          <w:sz w:val="32"/>
          <w:szCs w:val="32"/>
          <w:u w:val="none"/>
          <w:lang w:val="en-US" w:eastAsia="zh-CN"/>
        </w:rPr>
        <w:t>7 豁免强制标示营养标签的预包装食品——</w:t>
      </w:r>
      <w:r>
        <w:rPr>
          <w:rFonts w:hint="eastAsia" w:ascii="华文仿宋" w:hAnsi="华文仿宋" w:eastAsia="华文仿宋" w:cs="华文仿宋"/>
          <w:b w:val="0"/>
          <w:bCs w:val="0"/>
          <w:sz w:val="32"/>
          <w:szCs w:val="32"/>
        </w:rPr>
        <w:t>每日食用量</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w:t>
      </w:r>
      <w:r>
        <w:rPr>
          <w:rFonts w:hint="eastAsia" w:ascii="华文仿宋" w:hAnsi="华文仿宋" w:eastAsia="华文仿宋" w:cs="华文仿宋"/>
          <w:b w:val="0"/>
          <w:bCs w:val="0"/>
          <w:sz w:val="32"/>
          <w:szCs w:val="32"/>
        </w:rPr>
        <w:t>10g或10mL的预包装食品</w:t>
      </w:r>
      <w:r>
        <w:rPr>
          <w:rFonts w:hint="eastAsia" w:ascii="华文仿宋" w:hAnsi="华文仿宋" w:eastAsia="华文仿宋" w:cs="华文仿宋"/>
          <w:b w:val="0"/>
          <w:bCs w:val="0"/>
          <w:sz w:val="32"/>
          <w:szCs w:val="32"/>
          <w:lang w:eastAsia="zh-CN"/>
        </w:rPr>
        <w:t>”</w:t>
      </w:r>
      <w:r>
        <w:rPr>
          <w:rFonts w:hint="eastAsia" w:ascii="华文仿宋" w:hAnsi="华文仿宋" w:eastAsia="华文仿宋" w:cs="华文仿宋"/>
          <w:b w:val="0"/>
          <w:bCs w:val="0"/>
          <w:sz w:val="32"/>
          <w:szCs w:val="32"/>
          <w:lang w:val="en-US" w:eastAsia="zh-CN"/>
        </w:rPr>
        <w:t>的</w:t>
      </w:r>
      <w:r>
        <w:rPr>
          <w:rFonts w:hint="eastAsia" w:ascii="华文仿宋" w:hAnsi="华文仿宋" w:eastAsia="华文仿宋" w:cs="华文仿宋"/>
          <w:b w:val="0"/>
          <w:bCs w:val="0"/>
          <w:sz w:val="32"/>
          <w:szCs w:val="32"/>
        </w:rPr>
        <w:t>规定，每日食用量</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w:t>
      </w:r>
      <w:r>
        <w:rPr>
          <w:rFonts w:hint="eastAsia" w:ascii="华文仿宋" w:hAnsi="华文仿宋" w:eastAsia="华文仿宋" w:cs="华文仿宋"/>
          <w:b w:val="0"/>
          <w:bCs w:val="0"/>
          <w:sz w:val="32"/>
          <w:szCs w:val="32"/>
        </w:rPr>
        <w:t>10g或10mL的预包装食品豁免强制标示营养标签。同时，结合《预包装食品营养标签通则》（GB 28050-2011）问答(修订版)之（十五）中对香辛料的界定，可以认定：</w:t>
      </w:r>
      <w:r>
        <w:rPr>
          <w:rFonts w:hint="eastAsia" w:ascii="华文仿宋" w:hAnsi="华文仿宋" w:eastAsia="华文仿宋" w:cs="华文仿宋"/>
          <w:b w:val="0"/>
          <w:bCs w:val="0"/>
          <w:sz w:val="32"/>
          <w:szCs w:val="32"/>
          <w:lang w:eastAsia="zh-CN"/>
        </w:rPr>
        <w:t>涉案食品</w:t>
      </w:r>
      <w:r>
        <w:rPr>
          <w:rFonts w:hint="eastAsia" w:ascii="华文仿宋" w:hAnsi="华文仿宋" w:eastAsia="华文仿宋" w:cs="华文仿宋"/>
          <w:b w:val="0"/>
          <w:bCs w:val="0"/>
          <w:sz w:val="32"/>
          <w:szCs w:val="32"/>
        </w:rPr>
        <w:t>是多种香辛料混合物，属于香辛料，是食用量少、对机体营养素的摄入贡献较小的食品，属于每日食用量</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w:t>
      </w:r>
      <w:r>
        <w:rPr>
          <w:rFonts w:hint="eastAsia" w:ascii="华文仿宋" w:hAnsi="华文仿宋" w:eastAsia="华文仿宋" w:cs="华文仿宋"/>
          <w:b w:val="0"/>
          <w:bCs w:val="0"/>
          <w:sz w:val="32"/>
          <w:szCs w:val="32"/>
        </w:rPr>
        <w:t>10g或10ml的预包装食品，依法可以豁免强制标示营养标签。</w:t>
      </w:r>
    </w:p>
    <w:p>
      <w:pPr>
        <w:keepNext w:val="0"/>
        <w:keepLines w:val="0"/>
        <w:pageBreakBefore w:val="0"/>
        <w:widowControl w:val="0"/>
        <w:kinsoku/>
        <w:wordWrap w:val="0"/>
        <w:overflowPunct w:val="0"/>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b w:val="0"/>
          <w:bCs w:val="0"/>
          <w:sz w:val="32"/>
          <w:szCs w:val="32"/>
        </w:rPr>
      </w:pPr>
      <w:r>
        <w:rPr>
          <w:rFonts w:hint="eastAsia" w:ascii="华文仿宋" w:hAnsi="华文仿宋" w:eastAsia="华文仿宋" w:cs="华文仿宋"/>
          <w:b w:val="0"/>
          <w:bCs w:val="0"/>
          <w:sz w:val="32"/>
          <w:szCs w:val="32"/>
        </w:rPr>
        <w:t>四</w:t>
      </w:r>
      <w:r>
        <w:rPr>
          <w:rFonts w:hint="eastAsia" w:ascii="华文仿宋" w:hAnsi="华文仿宋" w:eastAsia="华文仿宋" w:cs="华文仿宋"/>
          <w:b w:val="0"/>
          <w:bCs w:val="0"/>
          <w:sz w:val="32"/>
          <w:szCs w:val="32"/>
          <w:lang w:eastAsia="zh-CN"/>
        </w:rPr>
        <w:t>、被申请人</w:t>
      </w:r>
      <w:r>
        <w:rPr>
          <w:rFonts w:hint="eastAsia" w:ascii="华文仿宋" w:hAnsi="华文仿宋" w:eastAsia="华文仿宋" w:cs="华文仿宋"/>
          <w:b w:val="0"/>
          <w:bCs w:val="0"/>
          <w:sz w:val="32"/>
          <w:szCs w:val="32"/>
        </w:rPr>
        <w:t>作出不立案决定的法律依据充分。依据《</w:t>
      </w:r>
      <w:r>
        <w:rPr>
          <w:rFonts w:hint="eastAsia" w:ascii="华文仿宋" w:hAnsi="华文仿宋" w:eastAsia="华文仿宋" w:cs="华文仿宋"/>
          <w:b w:val="0"/>
          <w:bCs w:val="0"/>
          <w:sz w:val="32"/>
          <w:szCs w:val="32"/>
          <w:lang w:eastAsia="zh-CN"/>
        </w:rPr>
        <w:t>中华人民共和国</w:t>
      </w:r>
      <w:bookmarkStart w:id="0" w:name="_GoBack"/>
      <w:bookmarkEnd w:id="0"/>
      <w:r>
        <w:rPr>
          <w:rFonts w:hint="eastAsia" w:ascii="华文仿宋" w:hAnsi="华文仿宋" w:eastAsia="华文仿宋" w:cs="华文仿宋"/>
          <w:b w:val="0"/>
          <w:bCs w:val="0"/>
          <w:sz w:val="32"/>
          <w:szCs w:val="32"/>
        </w:rPr>
        <w:t>食品安全法》第二十五条规定</w:t>
      </w:r>
      <w:r>
        <w:rPr>
          <w:rFonts w:hint="eastAsia" w:ascii="华文仿宋" w:hAnsi="华文仿宋" w:eastAsia="华文仿宋" w:cs="华文仿宋"/>
          <w:b w:val="0"/>
          <w:bCs w:val="0"/>
          <w:sz w:val="32"/>
          <w:szCs w:val="32"/>
          <w:lang w:eastAsia="zh-CN"/>
        </w:rPr>
        <w:t>：“</w:t>
      </w:r>
      <w:r>
        <w:rPr>
          <w:rFonts w:hint="eastAsia" w:ascii="华文仿宋" w:hAnsi="华文仿宋" w:eastAsia="华文仿宋" w:cs="华文仿宋"/>
          <w:b w:val="0"/>
          <w:bCs w:val="0"/>
          <w:sz w:val="32"/>
          <w:szCs w:val="32"/>
        </w:rPr>
        <w:t>食品安全标准是强制执行的标准。除食品安全标准外，不得制定其他食品强制性标准</w:t>
      </w:r>
      <w:r>
        <w:rPr>
          <w:rFonts w:hint="eastAsia" w:ascii="华文仿宋" w:hAnsi="华文仿宋" w:eastAsia="华文仿宋" w:cs="华文仿宋"/>
          <w:b w:val="0"/>
          <w:bCs w:val="0"/>
          <w:sz w:val="32"/>
          <w:szCs w:val="32"/>
          <w:lang w:eastAsia="zh-CN"/>
        </w:rPr>
        <w:t>”</w:t>
      </w:r>
      <w:r>
        <w:rPr>
          <w:rFonts w:hint="eastAsia" w:ascii="华文仿宋" w:hAnsi="华文仿宋" w:eastAsia="华文仿宋" w:cs="华文仿宋"/>
          <w:b w:val="0"/>
          <w:bCs w:val="0"/>
          <w:sz w:val="32"/>
          <w:szCs w:val="32"/>
        </w:rPr>
        <w:t>。《香辛料调味品通用技术条件》（GB/T15691-2008）及</w:t>
      </w:r>
      <w:r>
        <w:rPr>
          <w:rFonts w:hint="eastAsia" w:ascii="华文仿宋" w:hAnsi="华文仿宋" w:eastAsia="华文仿宋" w:cs="华文仿宋"/>
          <w:b w:val="0"/>
          <w:bCs w:val="0"/>
          <w:sz w:val="32"/>
          <w:szCs w:val="32"/>
          <w:u w:val="none"/>
        </w:rPr>
        <w:t>《</w:t>
      </w:r>
      <w:r>
        <w:rPr>
          <w:rFonts w:hint="eastAsia" w:ascii="华文仿宋" w:hAnsi="华文仿宋" w:eastAsia="华文仿宋" w:cs="华文仿宋"/>
          <w:b w:val="0"/>
          <w:bCs w:val="0"/>
          <w:sz w:val="32"/>
          <w:szCs w:val="32"/>
          <w:lang w:eastAsia="zh-CN"/>
        </w:rPr>
        <w:t>食品安全国家标准</w:t>
      </w:r>
      <w:r>
        <w:rPr>
          <w:rFonts w:hint="eastAsia" w:ascii="华文仿宋" w:hAnsi="华文仿宋" w:eastAsia="华文仿宋" w:cs="华文仿宋"/>
          <w:b w:val="0"/>
          <w:bCs w:val="0"/>
          <w:sz w:val="32"/>
          <w:szCs w:val="32"/>
          <w:u w:val="none"/>
        </w:rPr>
        <w:t>预包装食品营养标签通则》</w:t>
      </w:r>
      <w:r>
        <w:rPr>
          <w:rFonts w:hint="eastAsia" w:ascii="华文仿宋" w:hAnsi="华文仿宋" w:eastAsia="华文仿宋" w:cs="华文仿宋"/>
          <w:b w:val="0"/>
          <w:bCs w:val="0"/>
          <w:sz w:val="32"/>
          <w:szCs w:val="32"/>
        </w:rPr>
        <w:t>（GB28050-2011）均为食品安全国家标准，属于强制执行的标准，必须严格遵照执行。</w:t>
      </w:r>
      <w:r>
        <w:rPr>
          <w:rFonts w:hint="eastAsia" w:ascii="华文仿宋" w:hAnsi="华文仿宋" w:eastAsia="华文仿宋" w:cs="华文仿宋"/>
          <w:b w:val="0"/>
          <w:bCs w:val="0"/>
          <w:sz w:val="32"/>
          <w:szCs w:val="32"/>
          <w:u w:val="none"/>
        </w:rPr>
        <w:t>《</w:t>
      </w:r>
      <w:r>
        <w:rPr>
          <w:rFonts w:hint="eastAsia" w:ascii="华文仿宋" w:hAnsi="华文仿宋" w:eastAsia="华文仿宋" w:cs="华文仿宋"/>
          <w:b w:val="0"/>
          <w:bCs w:val="0"/>
          <w:sz w:val="32"/>
          <w:szCs w:val="32"/>
          <w:u w:val="none"/>
          <w:lang w:eastAsia="zh-CN"/>
        </w:rPr>
        <w:t>食品安全国家标准</w:t>
      </w:r>
      <w:r>
        <w:rPr>
          <w:rFonts w:hint="eastAsia" w:ascii="华文仿宋" w:hAnsi="华文仿宋" w:eastAsia="华文仿宋" w:cs="华文仿宋"/>
          <w:b w:val="0"/>
          <w:bCs w:val="0"/>
          <w:sz w:val="32"/>
          <w:szCs w:val="32"/>
          <w:u w:val="none"/>
        </w:rPr>
        <w:t>预包装食品营养标签通则》（GB 28050-20</w:t>
      </w:r>
      <w:r>
        <w:rPr>
          <w:rFonts w:hint="eastAsia" w:ascii="华文仿宋" w:hAnsi="华文仿宋" w:eastAsia="华文仿宋" w:cs="华文仿宋"/>
          <w:b w:val="0"/>
          <w:bCs w:val="0"/>
          <w:sz w:val="32"/>
          <w:szCs w:val="32"/>
        </w:rPr>
        <w:t>11）问答(修订版)是</w:t>
      </w:r>
      <w:r>
        <w:rPr>
          <w:rFonts w:hint="eastAsia" w:ascii="华文仿宋" w:hAnsi="华文仿宋" w:eastAsia="华文仿宋" w:cs="华文仿宋"/>
          <w:b w:val="0"/>
          <w:bCs w:val="0"/>
          <w:sz w:val="32"/>
          <w:szCs w:val="32"/>
          <w:lang w:eastAsia="zh-CN"/>
        </w:rPr>
        <w:t>该标准制定部门原国家卫生和计划委员会</w:t>
      </w:r>
      <w:r>
        <w:rPr>
          <w:rFonts w:hint="eastAsia" w:ascii="华文仿宋" w:hAnsi="华文仿宋" w:eastAsia="华文仿宋" w:cs="华文仿宋"/>
          <w:b w:val="0"/>
          <w:bCs w:val="0"/>
          <w:sz w:val="32"/>
          <w:szCs w:val="32"/>
        </w:rPr>
        <w:t>对</w:t>
      </w:r>
      <w:r>
        <w:rPr>
          <w:rFonts w:hint="eastAsia" w:ascii="华文仿宋" w:hAnsi="华文仿宋" w:eastAsia="华文仿宋" w:cs="华文仿宋"/>
          <w:b w:val="0"/>
          <w:bCs w:val="0"/>
          <w:sz w:val="32"/>
          <w:szCs w:val="32"/>
          <w:lang w:eastAsia="zh-CN"/>
        </w:rPr>
        <w:t>相</w:t>
      </w:r>
      <w:r>
        <w:rPr>
          <w:rFonts w:hint="eastAsia" w:ascii="华文仿宋" w:hAnsi="华文仿宋" w:eastAsia="华文仿宋" w:cs="华文仿宋"/>
          <w:b w:val="0"/>
          <w:bCs w:val="0"/>
          <w:sz w:val="32"/>
          <w:szCs w:val="32"/>
        </w:rPr>
        <w:t>关问题的权威解释，具有同等法律效力，应当一体执行。</w:t>
      </w:r>
    </w:p>
    <w:p>
      <w:pPr>
        <w:keepNext w:val="0"/>
        <w:keepLines w:val="0"/>
        <w:pageBreakBefore w:val="0"/>
        <w:widowControl w:val="0"/>
        <w:kinsoku/>
        <w:wordWrap w:val="0"/>
        <w:overflowPunct w:val="0"/>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b w:val="0"/>
          <w:bCs w:val="0"/>
          <w:sz w:val="32"/>
          <w:szCs w:val="32"/>
        </w:rPr>
      </w:pPr>
      <w:r>
        <w:rPr>
          <w:rFonts w:hint="eastAsia" w:ascii="华文仿宋" w:hAnsi="华文仿宋" w:eastAsia="华文仿宋" w:cs="华文仿宋"/>
          <w:b w:val="0"/>
          <w:bCs w:val="0"/>
          <w:sz w:val="32"/>
          <w:szCs w:val="32"/>
        </w:rPr>
        <w:t>根据</w:t>
      </w:r>
      <w:r>
        <w:rPr>
          <w:rFonts w:hint="eastAsia" w:ascii="华文仿宋" w:hAnsi="华文仿宋" w:eastAsia="华文仿宋" w:cs="华文仿宋"/>
          <w:b w:val="0"/>
          <w:bCs w:val="0"/>
          <w:sz w:val="32"/>
          <w:szCs w:val="32"/>
          <w:lang w:eastAsia="zh-CN"/>
        </w:rPr>
        <w:t>以上</w:t>
      </w:r>
      <w:r>
        <w:rPr>
          <w:rFonts w:hint="eastAsia" w:ascii="华文仿宋" w:hAnsi="华文仿宋" w:eastAsia="华文仿宋" w:cs="华文仿宋"/>
          <w:b w:val="0"/>
          <w:bCs w:val="0"/>
          <w:sz w:val="32"/>
          <w:szCs w:val="32"/>
        </w:rPr>
        <w:t>三份文件中关于香辛料的范围认定及豁免强制标示营养标签的相关规定，</w:t>
      </w:r>
      <w:r>
        <w:rPr>
          <w:rFonts w:hint="eastAsia" w:ascii="华文仿宋" w:hAnsi="华文仿宋" w:eastAsia="华文仿宋" w:cs="华文仿宋"/>
          <w:b w:val="0"/>
          <w:bCs w:val="0"/>
          <w:sz w:val="32"/>
          <w:szCs w:val="32"/>
          <w:lang w:eastAsia="zh-CN"/>
        </w:rPr>
        <w:t>涉案食品</w:t>
      </w:r>
      <w:r>
        <w:rPr>
          <w:rFonts w:hint="eastAsia" w:ascii="华文仿宋" w:hAnsi="华文仿宋" w:eastAsia="华文仿宋" w:cs="华文仿宋"/>
          <w:b w:val="0"/>
          <w:bCs w:val="0"/>
          <w:sz w:val="32"/>
          <w:szCs w:val="32"/>
        </w:rPr>
        <w:t>依法豁免强制标示营养标签。</w:t>
      </w:r>
    </w:p>
    <w:p>
      <w:pPr>
        <w:keepNext w:val="0"/>
        <w:keepLines w:val="0"/>
        <w:pageBreakBefore w:val="0"/>
        <w:widowControl w:val="0"/>
        <w:kinsoku/>
        <w:wordWrap w:val="0"/>
        <w:overflowPunct w:val="0"/>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b w:val="0"/>
          <w:bCs w:val="0"/>
          <w:sz w:val="32"/>
          <w:szCs w:val="32"/>
        </w:rPr>
      </w:pPr>
      <w:r>
        <w:rPr>
          <w:rFonts w:hint="eastAsia" w:ascii="华文仿宋" w:hAnsi="华文仿宋" w:eastAsia="华文仿宋" w:cs="华文仿宋"/>
          <w:b w:val="0"/>
          <w:bCs w:val="0"/>
          <w:sz w:val="32"/>
          <w:szCs w:val="32"/>
        </w:rPr>
        <w:t>至于</w:t>
      </w:r>
      <w:r>
        <w:rPr>
          <w:rFonts w:hint="eastAsia" w:ascii="华文仿宋" w:hAnsi="华文仿宋" w:eastAsia="华文仿宋" w:cs="华文仿宋"/>
          <w:b w:val="0"/>
          <w:bCs w:val="0"/>
          <w:sz w:val="32"/>
          <w:szCs w:val="32"/>
          <w:lang w:eastAsia="zh-CN"/>
        </w:rPr>
        <w:t>申请人</w:t>
      </w:r>
      <w:r>
        <w:rPr>
          <w:rFonts w:hint="eastAsia" w:ascii="华文仿宋" w:hAnsi="华文仿宋" w:eastAsia="华文仿宋" w:cs="华文仿宋"/>
          <w:b w:val="0"/>
          <w:bCs w:val="0"/>
          <w:sz w:val="32"/>
          <w:szCs w:val="32"/>
        </w:rPr>
        <w:t>提出，</w:t>
      </w:r>
      <w:r>
        <w:rPr>
          <w:rFonts w:hint="eastAsia" w:ascii="华文仿宋" w:hAnsi="华文仿宋" w:eastAsia="华文仿宋" w:cs="华文仿宋"/>
          <w:b w:val="0"/>
          <w:bCs w:val="0"/>
          <w:sz w:val="32"/>
          <w:szCs w:val="32"/>
          <w:lang w:eastAsia="zh-CN"/>
        </w:rPr>
        <w:t>涉案食品含有谷物类熟白芝麻及食用盐，加工混合后就改变了香辛料的属性，且标签中并未规定食用量，依法应该标注营养标签。</w:t>
      </w:r>
      <w:r>
        <w:rPr>
          <w:rFonts w:hint="eastAsia" w:ascii="华文仿宋" w:hAnsi="华文仿宋" w:eastAsia="华文仿宋" w:cs="华文仿宋"/>
          <w:b w:val="0"/>
          <w:bCs w:val="0"/>
          <w:sz w:val="32"/>
          <w:szCs w:val="32"/>
        </w:rPr>
        <w:t>这种说法显然不能成立</w:t>
      </w:r>
      <w:r>
        <w:rPr>
          <w:rFonts w:hint="eastAsia" w:ascii="华文仿宋" w:hAnsi="华文仿宋" w:eastAsia="华文仿宋" w:cs="华文仿宋"/>
          <w:b w:val="0"/>
          <w:bCs w:val="0"/>
          <w:sz w:val="32"/>
          <w:szCs w:val="32"/>
          <w:lang w:eastAsia="zh-CN"/>
        </w:rPr>
        <w:t>，</w:t>
      </w:r>
      <w:r>
        <w:rPr>
          <w:rFonts w:hint="eastAsia" w:ascii="华文仿宋" w:hAnsi="华文仿宋" w:eastAsia="华文仿宋" w:cs="华文仿宋"/>
          <w:b w:val="0"/>
          <w:bCs w:val="0"/>
          <w:sz w:val="32"/>
          <w:szCs w:val="32"/>
        </w:rPr>
        <w:t>是否豁免强制标示营养标签，只能依据《</w:t>
      </w:r>
      <w:r>
        <w:rPr>
          <w:rFonts w:hint="eastAsia" w:ascii="华文仿宋" w:hAnsi="华文仿宋" w:eastAsia="华文仿宋" w:cs="华文仿宋"/>
          <w:b w:val="0"/>
          <w:bCs w:val="0"/>
          <w:sz w:val="32"/>
          <w:szCs w:val="32"/>
          <w:lang w:eastAsia="zh-CN"/>
        </w:rPr>
        <w:t>食品安全国家标准</w:t>
      </w:r>
      <w:r>
        <w:rPr>
          <w:rFonts w:hint="eastAsia" w:ascii="华文仿宋" w:hAnsi="华文仿宋" w:eastAsia="华文仿宋" w:cs="华文仿宋"/>
          <w:b w:val="0"/>
          <w:bCs w:val="0"/>
          <w:sz w:val="32"/>
          <w:szCs w:val="32"/>
        </w:rPr>
        <w:t>预包装食品营养标签通则》（GB 28050-2011）而非</w:t>
      </w:r>
      <w:r>
        <w:rPr>
          <w:rFonts w:hint="eastAsia" w:ascii="华文仿宋" w:hAnsi="华文仿宋" w:eastAsia="华文仿宋" w:cs="华文仿宋"/>
          <w:b w:val="0"/>
          <w:bCs w:val="0"/>
          <w:sz w:val="32"/>
          <w:szCs w:val="32"/>
          <w:lang w:eastAsia="zh-CN"/>
        </w:rPr>
        <w:t>食品标签中规定的食用量，而且食用量也非强制性标注内容。涉案食品中含有的熟白芝麻及食用盐，其主要充当辅料作用，加工混合后也未改变涉案食品作为香辛料调味品的属性，而且也未改变其</w:t>
      </w:r>
      <w:r>
        <w:rPr>
          <w:rFonts w:hint="eastAsia" w:ascii="华文仿宋" w:hAnsi="华文仿宋" w:eastAsia="华文仿宋" w:cs="华文仿宋"/>
          <w:b w:val="0"/>
          <w:bCs w:val="0"/>
          <w:sz w:val="32"/>
          <w:szCs w:val="32"/>
        </w:rPr>
        <w:t>食用量少、对机体营养素的摄入贡献较小</w:t>
      </w:r>
      <w:r>
        <w:rPr>
          <w:rFonts w:hint="eastAsia" w:ascii="华文仿宋" w:hAnsi="华文仿宋" w:eastAsia="华文仿宋" w:cs="华文仿宋"/>
          <w:b w:val="0"/>
          <w:bCs w:val="0"/>
          <w:sz w:val="32"/>
          <w:szCs w:val="32"/>
          <w:lang w:eastAsia="zh-CN"/>
        </w:rPr>
        <w:t>的本质</w:t>
      </w:r>
      <w:r>
        <w:rPr>
          <w:rFonts w:hint="eastAsia" w:ascii="华文仿宋" w:hAnsi="华文仿宋" w:eastAsia="华文仿宋" w:cs="华文仿宋"/>
          <w:b w:val="0"/>
          <w:bCs w:val="0"/>
          <w:sz w:val="32"/>
          <w:szCs w:val="32"/>
        </w:rPr>
        <w:t>。</w:t>
      </w:r>
    </w:p>
    <w:p>
      <w:pPr>
        <w:keepNext w:val="0"/>
        <w:keepLines w:val="0"/>
        <w:pageBreakBefore w:val="0"/>
        <w:widowControl w:val="0"/>
        <w:kinsoku/>
        <w:wordWrap w:val="0"/>
        <w:overflowPunct w:val="0"/>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b w:val="0"/>
          <w:bCs w:val="0"/>
          <w:sz w:val="32"/>
          <w:szCs w:val="32"/>
        </w:rPr>
      </w:pPr>
      <w:r>
        <w:rPr>
          <w:rFonts w:hint="eastAsia" w:ascii="华文仿宋" w:hAnsi="华文仿宋" w:eastAsia="华文仿宋" w:cs="华文仿宋"/>
          <w:b w:val="0"/>
          <w:bCs w:val="0"/>
          <w:sz w:val="32"/>
          <w:szCs w:val="32"/>
        </w:rPr>
        <w:t>五</w:t>
      </w:r>
      <w:r>
        <w:rPr>
          <w:rFonts w:hint="eastAsia" w:ascii="华文仿宋" w:hAnsi="华文仿宋" w:eastAsia="华文仿宋" w:cs="华文仿宋"/>
          <w:b w:val="0"/>
          <w:bCs w:val="0"/>
          <w:sz w:val="32"/>
          <w:szCs w:val="32"/>
          <w:lang w:eastAsia="zh-CN"/>
        </w:rPr>
        <w:t>、被申请人</w:t>
      </w:r>
      <w:r>
        <w:rPr>
          <w:rFonts w:hint="eastAsia" w:ascii="华文仿宋" w:hAnsi="华文仿宋" w:eastAsia="华文仿宋" w:cs="华文仿宋"/>
          <w:b w:val="0"/>
          <w:bCs w:val="0"/>
          <w:sz w:val="32"/>
          <w:szCs w:val="32"/>
        </w:rPr>
        <w:t>作出不立案决定的程序合法。基于上述原因，</w:t>
      </w:r>
      <w:r>
        <w:rPr>
          <w:rFonts w:hint="eastAsia" w:ascii="华文仿宋" w:hAnsi="华文仿宋" w:eastAsia="华文仿宋" w:cs="华文仿宋"/>
          <w:b w:val="0"/>
          <w:bCs w:val="0"/>
          <w:sz w:val="32"/>
          <w:szCs w:val="32"/>
          <w:lang w:eastAsia="zh-CN"/>
        </w:rPr>
        <w:t>申请人的</w:t>
      </w:r>
      <w:r>
        <w:rPr>
          <w:rFonts w:hint="eastAsia" w:ascii="华文仿宋" w:hAnsi="华文仿宋" w:eastAsia="华文仿宋" w:cs="华文仿宋"/>
          <w:b w:val="0"/>
          <w:bCs w:val="0"/>
          <w:sz w:val="32"/>
          <w:szCs w:val="32"/>
        </w:rPr>
        <w:t>举报</w:t>
      </w:r>
      <w:r>
        <w:rPr>
          <w:rFonts w:hint="eastAsia" w:ascii="华文仿宋" w:hAnsi="华文仿宋" w:eastAsia="华文仿宋" w:cs="华文仿宋"/>
          <w:b w:val="0"/>
          <w:bCs w:val="0"/>
          <w:sz w:val="32"/>
          <w:szCs w:val="32"/>
          <w:lang w:eastAsia="zh-CN"/>
        </w:rPr>
        <w:t>事实</w:t>
      </w:r>
      <w:r>
        <w:rPr>
          <w:rFonts w:hint="eastAsia" w:ascii="华文仿宋" w:hAnsi="华文仿宋" w:eastAsia="华文仿宋" w:cs="华文仿宋"/>
          <w:b w:val="0"/>
          <w:bCs w:val="0"/>
          <w:sz w:val="32"/>
          <w:szCs w:val="32"/>
        </w:rPr>
        <w:t>不成立，不符合《市场监督管理行政处罚程序规定》</w:t>
      </w:r>
      <w:r>
        <w:rPr>
          <w:rFonts w:hint="eastAsia" w:ascii="华文仿宋" w:hAnsi="华文仿宋" w:eastAsia="华文仿宋" w:cs="华文仿宋"/>
          <w:b w:val="0"/>
          <w:bCs w:val="0"/>
          <w:sz w:val="32"/>
          <w:szCs w:val="32"/>
          <w:lang w:eastAsia="zh-CN"/>
        </w:rPr>
        <w:t>第十九条第一款的立案条件</w:t>
      </w:r>
      <w:r>
        <w:rPr>
          <w:rFonts w:hint="eastAsia" w:ascii="华文仿宋" w:hAnsi="华文仿宋" w:eastAsia="华文仿宋" w:cs="华文仿宋"/>
          <w:b w:val="0"/>
          <w:bCs w:val="0"/>
          <w:sz w:val="32"/>
          <w:szCs w:val="32"/>
        </w:rPr>
        <w:t>，</w:t>
      </w:r>
      <w:r>
        <w:rPr>
          <w:rFonts w:hint="eastAsia" w:ascii="华文仿宋" w:hAnsi="华文仿宋" w:eastAsia="华文仿宋" w:cs="华文仿宋"/>
          <w:b w:val="0"/>
          <w:bCs w:val="0"/>
          <w:sz w:val="32"/>
          <w:szCs w:val="32"/>
          <w:lang w:eastAsia="zh-CN"/>
        </w:rPr>
        <w:t>被申请人</w:t>
      </w:r>
      <w:r>
        <w:rPr>
          <w:rFonts w:hint="eastAsia" w:ascii="华文仿宋" w:hAnsi="华文仿宋" w:eastAsia="华文仿宋" w:cs="华文仿宋"/>
          <w:b w:val="0"/>
          <w:bCs w:val="0"/>
          <w:sz w:val="32"/>
          <w:szCs w:val="32"/>
        </w:rPr>
        <w:t>依法作出不予立案的决定，并依</w:t>
      </w:r>
      <w:r>
        <w:rPr>
          <w:rFonts w:hint="eastAsia" w:ascii="华文仿宋" w:hAnsi="华文仿宋" w:eastAsia="华文仿宋" w:cs="华文仿宋"/>
          <w:b w:val="0"/>
          <w:bCs w:val="0"/>
          <w:sz w:val="32"/>
          <w:szCs w:val="32"/>
          <w:lang w:eastAsia="zh-CN"/>
        </w:rPr>
        <w:t>据《市场监督管理投诉举报处理暂行办法》第三十一条第二款之规定，</w:t>
      </w:r>
      <w:r>
        <w:rPr>
          <w:rFonts w:hint="eastAsia" w:ascii="华文仿宋" w:hAnsi="华文仿宋" w:eastAsia="华文仿宋" w:cs="华文仿宋"/>
          <w:b w:val="0"/>
          <w:bCs w:val="0"/>
          <w:sz w:val="32"/>
          <w:szCs w:val="32"/>
        </w:rPr>
        <w:t>将处理结果告知</w:t>
      </w:r>
      <w:r>
        <w:rPr>
          <w:rFonts w:hint="eastAsia" w:ascii="华文仿宋" w:hAnsi="华文仿宋" w:eastAsia="华文仿宋" w:cs="华文仿宋"/>
          <w:b w:val="0"/>
          <w:bCs w:val="0"/>
          <w:sz w:val="32"/>
          <w:szCs w:val="32"/>
          <w:lang w:eastAsia="zh-CN"/>
        </w:rPr>
        <w:t>申请人</w:t>
      </w:r>
      <w:r>
        <w:rPr>
          <w:rFonts w:hint="eastAsia" w:ascii="华文仿宋" w:hAnsi="华文仿宋" w:eastAsia="华文仿宋" w:cs="华文仿宋"/>
          <w:b w:val="0"/>
          <w:bCs w:val="0"/>
          <w:sz w:val="32"/>
          <w:szCs w:val="32"/>
        </w:rPr>
        <w:t>。</w:t>
      </w:r>
    </w:p>
    <w:p>
      <w:pPr>
        <w:keepNext w:val="0"/>
        <w:keepLines w:val="0"/>
        <w:pageBreakBefore w:val="0"/>
        <w:widowControl w:val="0"/>
        <w:kinsoku/>
        <w:wordWrap w:val="0"/>
        <w:overflowPunct w:val="0"/>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000000" w:themeColor="text1"/>
          <w:sz w:val="32"/>
          <w:szCs w:val="32"/>
          <w:highlight w:val="none"/>
          <w14:textFill>
            <w14:solidFill>
              <w14:schemeClr w14:val="tx1"/>
            </w14:solidFill>
          </w14:textFill>
        </w:rPr>
      </w:pPr>
      <w:r>
        <w:rPr>
          <w:rFonts w:hint="eastAsia" w:ascii="华文仿宋" w:hAnsi="华文仿宋" w:eastAsia="华文仿宋" w:cs="华文仿宋"/>
          <w:sz w:val="32"/>
          <w:szCs w:val="32"/>
          <w:lang w:val="en-US" w:eastAsia="zh-CN"/>
        </w:rPr>
        <w:t>综上所述，针对申请人的举报事项，被申请人处理过程程序合法，处理结果合法合规，依法驳回申请人的行政复议请求，并维持被申请人作出的不予立案决定。</w:t>
      </w:r>
    </w:p>
    <w:p>
      <w:pPr>
        <w:keepNext w:val="0"/>
        <w:keepLines w:val="0"/>
        <w:pageBreakBefore w:val="0"/>
        <w:widowControl w:val="0"/>
        <w:kinsoku/>
        <w:wordWrap w:val="0"/>
        <w:overflowPunct w:val="0"/>
        <w:topLinePunct w:val="0"/>
        <w:autoSpaceDE/>
        <w:autoSpaceDN/>
        <w:bidi w:val="0"/>
        <w:adjustRightInd/>
        <w:snapToGrid/>
        <w:spacing w:line="560" w:lineRule="exact"/>
        <w:ind w:firstLine="643" w:firstLineChars="200"/>
        <w:jc w:val="both"/>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b/>
          <w:bCs/>
          <w:color w:val="000000" w:themeColor="text1"/>
          <w:sz w:val="32"/>
          <w:szCs w:val="32"/>
          <w:highlight w:val="none"/>
          <w14:textFill>
            <w14:solidFill>
              <w14:schemeClr w14:val="tx1"/>
            </w14:solidFill>
          </w14:textFill>
        </w:rPr>
        <w:t>经查</w:t>
      </w:r>
      <w:r>
        <w:rPr>
          <w:rFonts w:hint="eastAsia" w:ascii="华文仿宋" w:hAnsi="华文仿宋" w:eastAsia="华文仿宋" w:cs="华文仿宋"/>
          <w:b/>
          <w:bCs/>
          <w:color w:val="000000" w:themeColor="text1"/>
          <w:sz w:val="32"/>
          <w:szCs w:val="32"/>
          <w:highlight w:val="none"/>
          <w:lang w:eastAsia="zh-CN"/>
          <w14:textFill>
            <w14:solidFill>
              <w14:schemeClr w14:val="tx1"/>
            </w14:solidFill>
          </w14:textFill>
        </w:rPr>
        <w:t>：</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2024年5月16日被申请人收到申请人</w:t>
      </w:r>
      <w:r>
        <w:rPr>
          <w:rFonts w:hint="eastAsia" w:ascii="华文仿宋" w:hAnsi="华文仿宋" w:eastAsia="华文仿宋" w:cs="华文仿宋"/>
          <w:sz w:val="32"/>
          <w:szCs w:val="32"/>
          <w:lang w:val="en-US" w:eastAsia="zh-CN"/>
        </w:rPr>
        <w:t>通过邮政快递邮寄</w:t>
      </w:r>
      <w:r>
        <w:rPr>
          <w:rFonts w:hint="eastAsia" w:ascii="华文仿宋" w:hAnsi="华文仿宋" w:eastAsia="华文仿宋" w:cs="华文仿宋"/>
          <w:sz w:val="32"/>
          <w:szCs w:val="32"/>
        </w:rPr>
        <w:t>的《</w:t>
      </w:r>
      <w:r>
        <w:rPr>
          <w:rFonts w:hint="eastAsia" w:ascii="华文仿宋" w:hAnsi="华文仿宋" w:eastAsia="华文仿宋" w:cs="华文仿宋"/>
          <w:sz w:val="32"/>
          <w:szCs w:val="32"/>
          <w:lang w:val="en-US" w:eastAsia="zh-CN"/>
        </w:rPr>
        <w:t>投诉举报函</w:t>
      </w:r>
      <w:r>
        <w:rPr>
          <w:rFonts w:hint="eastAsia" w:ascii="华文仿宋" w:hAnsi="华文仿宋" w:eastAsia="华文仿宋" w:cs="华文仿宋"/>
          <w:sz w:val="32"/>
          <w:szCs w:val="32"/>
        </w:rPr>
        <w:t>》</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，称</w:t>
      </w:r>
      <w:r>
        <w:rPr>
          <w:rFonts w:hint="eastAsia" w:ascii="华文仿宋" w:hAnsi="华文仿宋" w:eastAsia="华文仿宋" w:cs="华文仿宋"/>
          <w:sz w:val="32"/>
          <w:szCs w:val="32"/>
          <w:lang w:eastAsia="zh-CN"/>
        </w:rPr>
        <w:t>某食品有限公司生产的烧烤料</w:t>
      </w:r>
      <w:r>
        <w:rPr>
          <w:rFonts w:hint="eastAsia" w:ascii="华文仿宋" w:hAnsi="华文仿宋" w:eastAsia="华文仿宋" w:cs="华文仿宋"/>
          <w:sz w:val="32"/>
          <w:szCs w:val="32"/>
          <w:lang w:val="en-US" w:eastAsia="zh-CN"/>
        </w:rPr>
        <w:t>未标注营养成分表，不符合食品安全标准，</w:t>
      </w:r>
      <w:r>
        <w:rPr>
          <w:rFonts w:hint="eastAsia" w:ascii="华文仿宋" w:hAnsi="华文仿宋" w:eastAsia="华文仿宋" w:cs="华文仿宋"/>
          <w:sz w:val="32"/>
          <w:szCs w:val="32"/>
        </w:rPr>
        <w:t>请求依法</w:t>
      </w:r>
      <w:r>
        <w:rPr>
          <w:rFonts w:hint="eastAsia" w:ascii="华文仿宋" w:hAnsi="华文仿宋" w:eastAsia="华文仿宋" w:cs="华文仿宋"/>
          <w:sz w:val="32"/>
          <w:szCs w:val="32"/>
          <w:lang w:eastAsia="zh-CN"/>
        </w:rPr>
        <w:t>查处</w:t>
      </w:r>
      <w:r>
        <w:rPr>
          <w:rFonts w:hint="eastAsia" w:ascii="华文仿宋" w:hAnsi="华文仿宋" w:eastAsia="华文仿宋" w:cs="华文仿宋"/>
          <w:sz w:val="32"/>
          <w:szCs w:val="32"/>
          <w:lang w:val="en-US" w:eastAsia="zh-CN"/>
        </w:rPr>
        <w:t xml:space="preserve"> 、依法奖励</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被申请人</w:t>
      </w:r>
      <w:r>
        <w:rPr>
          <w:rFonts w:hint="eastAsia" w:ascii="华文仿宋" w:hAnsi="华文仿宋" w:eastAsia="华文仿宋" w:cs="华文仿宋"/>
          <w:sz w:val="32"/>
          <w:szCs w:val="32"/>
        </w:rPr>
        <w:t>于</w:t>
      </w:r>
      <w:r>
        <w:rPr>
          <w:rFonts w:hint="eastAsia" w:ascii="华文仿宋" w:hAnsi="华文仿宋" w:eastAsia="华文仿宋" w:cs="华文仿宋"/>
          <w:sz w:val="32"/>
          <w:szCs w:val="32"/>
          <w:lang w:val="en-US" w:eastAsia="zh-CN"/>
        </w:rPr>
        <w:t>2024年5月23日对被举报人进行了现场检查，随后被举报人提交了主体资格证明及情况说明</w:t>
      </w:r>
      <w:r>
        <w:rPr>
          <w:rFonts w:hint="eastAsia" w:ascii="华文仿宋" w:hAnsi="华文仿宋" w:eastAsia="华文仿宋" w:cs="华文仿宋"/>
          <w:sz w:val="32"/>
          <w:szCs w:val="32"/>
          <w:u w:val="none"/>
          <w:lang w:val="en-US" w:eastAsia="zh-CN"/>
        </w:rPr>
        <w:t>。</w:t>
      </w:r>
      <w:r>
        <w:rPr>
          <w:rFonts w:hint="eastAsia" w:ascii="华文仿宋" w:hAnsi="华文仿宋" w:eastAsia="华文仿宋" w:cs="华文仿宋"/>
          <w:sz w:val="32"/>
          <w:szCs w:val="32"/>
          <w:lang w:val="en-US" w:eastAsia="zh-CN"/>
        </w:rPr>
        <w:t>2024</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val="en-US" w:eastAsia="zh-CN"/>
        </w:rPr>
        <w:t>6</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rPr>
        <w:t>日</w:t>
      </w:r>
      <w:r>
        <w:rPr>
          <w:rFonts w:hint="eastAsia" w:ascii="华文仿宋" w:hAnsi="华文仿宋" w:eastAsia="华文仿宋" w:cs="华文仿宋"/>
          <w:sz w:val="32"/>
          <w:szCs w:val="32"/>
          <w:lang w:val="en-US" w:eastAsia="zh-CN"/>
        </w:rPr>
        <w:t>被申请人</w:t>
      </w:r>
      <w:r>
        <w:rPr>
          <w:rFonts w:hint="eastAsia" w:ascii="华文仿宋" w:hAnsi="华文仿宋" w:eastAsia="华文仿宋" w:cs="华文仿宋"/>
          <w:sz w:val="32"/>
          <w:szCs w:val="32"/>
          <w:lang w:eastAsia="zh-CN"/>
        </w:rPr>
        <w:t>对</w:t>
      </w:r>
      <w:r>
        <w:rPr>
          <w:rFonts w:hint="eastAsia" w:ascii="华文仿宋" w:hAnsi="华文仿宋" w:eastAsia="华文仿宋" w:cs="华文仿宋"/>
          <w:sz w:val="32"/>
          <w:szCs w:val="32"/>
          <w:lang w:val="en-US" w:eastAsia="zh-CN"/>
        </w:rPr>
        <w:t>某食品有限公司作出不予立案决定，2024年</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6月6日通过中国邮政邮寄不予立案告知书，申请人于2024年6月7日签收。</w:t>
      </w:r>
    </w:p>
    <w:p>
      <w:pPr>
        <w:keepNext w:val="0"/>
        <w:keepLines w:val="0"/>
        <w:pageBreakBefore w:val="0"/>
        <w:widowControl w:val="0"/>
        <w:kinsoku/>
        <w:overflowPunct/>
        <w:topLinePunct w:val="0"/>
        <w:autoSpaceDE/>
        <w:autoSpaceDN/>
        <w:bidi w:val="0"/>
        <w:adjustRightInd/>
        <w:snapToGrid/>
        <w:spacing w:line="570" w:lineRule="exact"/>
        <w:ind w:firstLine="643"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color w:val="000000" w:themeColor="text1"/>
          <w:sz w:val="32"/>
          <w:szCs w:val="32"/>
          <w:highlight w:val="none"/>
          <w14:textFill>
            <w14:solidFill>
              <w14:schemeClr w14:val="tx1"/>
            </w14:solidFill>
          </w14:textFill>
        </w:rPr>
        <w:t>本机关认为：</w:t>
      </w:r>
      <w:r>
        <w:rPr>
          <w:rFonts w:hint="eastAsia" w:ascii="华文仿宋" w:hAnsi="华文仿宋" w:eastAsia="华文仿宋" w:cs="华文仿宋"/>
          <w:color w:val="000000" w:themeColor="text1"/>
          <w:kern w:val="2"/>
          <w:sz w:val="32"/>
          <w:szCs w:val="32"/>
          <w:highlight w:val="none"/>
          <w:lang w:val="en-US" w:eastAsia="zh-CN" w:bidi="ar-SA"/>
          <w14:textFill>
            <w14:solidFill>
              <w14:schemeClr w14:val="tx1"/>
            </w14:solidFill>
          </w14:textFill>
        </w:rPr>
        <w:t>根据《市场监督管理投诉举报处理暂行办法》第四条第二款之规定，被申请人具有处理本行政区域内投诉举报的法定职责。</w:t>
      </w:r>
      <w:r>
        <w:rPr>
          <w:rFonts w:hint="eastAsia" w:ascii="华文仿宋" w:hAnsi="华文仿宋" w:eastAsia="华文仿宋" w:cs="华文仿宋"/>
          <w:kern w:val="2"/>
          <w:sz w:val="32"/>
          <w:szCs w:val="32"/>
          <w:highlight w:val="none"/>
          <w:lang w:val="en-US" w:eastAsia="zh-CN" w:bidi="ar-SA"/>
        </w:rPr>
        <w:t>根据《市场监督管理行政处罚程序规定》第十八条、第十九条及《市场监督管理投诉举报处理暂行办法》第三十一条等规定，被申请人在法定期限内履行了核查、不予</w:t>
      </w:r>
      <w:r>
        <w:rPr>
          <w:rFonts w:hint="eastAsia" w:ascii="华文仿宋" w:hAnsi="华文仿宋" w:eastAsia="华文仿宋" w:cs="华文仿宋"/>
          <w:kern w:val="2"/>
          <w:sz w:val="32"/>
          <w:szCs w:val="32"/>
          <w:highlight w:val="none"/>
          <w:u w:val="none"/>
          <w:lang w:val="en-US" w:eastAsia="zh-CN" w:bidi="ar-SA"/>
        </w:rPr>
        <w:t>立案</w:t>
      </w:r>
      <w:r>
        <w:rPr>
          <w:rFonts w:hint="eastAsia" w:ascii="华文仿宋" w:hAnsi="华文仿宋" w:eastAsia="华文仿宋" w:cs="华文仿宋"/>
          <w:kern w:val="2"/>
          <w:sz w:val="32"/>
          <w:szCs w:val="32"/>
          <w:highlight w:val="none"/>
          <w:lang w:val="en-US" w:eastAsia="zh-CN" w:bidi="ar-SA"/>
        </w:rPr>
        <w:t>、告知等法定职能，符合法定程序。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color w:val="000000" w:themeColor="text1"/>
          <w:kern w:val="2"/>
          <w:sz w:val="32"/>
          <w:szCs w:val="32"/>
          <w:highlight w:val="none"/>
          <w:lang w:val="en-US" w:eastAsia="zh-CN" w:bidi="ar-SA"/>
          <w14:textFill>
            <w14:solidFill>
              <w14:schemeClr w14:val="tx1"/>
            </w14:solidFill>
          </w14:textFill>
        </w:rPr>
        <w:t>根据</w:t>
      </w:r>
      <w:r>
        <w:rPr>
          <w:rFonts w:hint="eastAsia" w:ascii="华文仿宋" w:hAnsi="华文仿宋" w:eastAsia="华文仿宋" w:cs="华文仿宋"/>
          <w:sz w:val="32"/>
          <w:szCs w:val="32"/>
        </w:rPr>
        <w:t>《香辛料调味品通用技术条件》（GB/T15691-2008）</w:t>
      </w:r>
      <w:r>
        <w:rPr>
          <w:rFonts w:hint="eastAsia" w:ascii="华文仿宋" w:hAnsi="华文仿宋" w:eastAsia="华文仿宋" w:cs="华文仿宋"/>
          <w:sz w:val="32"/>
          <w:szCs w:val="32"/>
          <w:u w:val="none"/>
          <w:lang w:val="en-US" w:eastAsia="zh-CN"/>
        </w:rPr>
        <w:t>、</w:t>
      </w:r>
      <w:r>
        <w:rPr>
          <w:rFonts w:hint="eastAsia" w:ascii="华文仿宋" w:hAnsi="华文仿宋" w:eastAsia="华文仿宋" w:cs="华文仿宋"/>
          <w:sz w:val="32"/>
          <w:szCs w:val="32"/>
        </w:rPr>
        <w:t>《</w:t>
      </w:r>
      <w:r>
        <w:rPr>
          <w:rFonts w:hint="eastAsia" w:ascii="华文仿宋" w:hAnsi="华文仿宋" w:eastAsia="华文仿宋" w:cs="华文仿宋"/>
          <w:b w:val="0"/>
          <w:bCs w:val="0"/>
          <w:sz w:val="32"/>
          <w:szCs w:val="32"/>
          <w:lang w:eastAsia="zh-CN"/>
        </w:rPr>
        <w:t>食品安全国家标准</w:t>
      </w:r>
      <w:r>
        <w:rPr>
          <w:rFonts w:hint="eastAsia" w:ascii="华文仿宋" w:hAnsi="华文仿宋" w:eastAsia="华文仿宋" w:cs="华文仿宋"/>
          <w:sz w:val="32"/>
          <w:szCs w:val="32"/>
        </w:rPr>
        <w:t>预包装食品标签通则》（GB7718-2011）</w:t>
      </w:r>
      <w:r>
        <w:rPr>
          <w:rFonts w:hint="eastAsia" w:ascii="华文仿宋" w:hAnsi="华文仿宋" w:eastAsia="华文仿宋" w:cs="华文仿宋"/>
          <w:sz w:val="32"/>
          <w:szCs w:val="32"/>
          <w:lang w:val="en-US" w:eastAsia="zh-CN"/>
        </w:rPr>
        <w:t>、</w:t>
      </w:r>
      <w:r>
        <w:rPr>
          <w:rFonts w:hint="eastAsia" w:ascii="华文仿宋" w:hAnsi="华文仿宋" w:eastAsia="华文仿宋" w:cs="华文仿宋"/>
          <w:sz w:val="32"/>
          <w:szCs w:val="32"/>
        </w:rPr>
        <w:t>《</w:t>
      </w:r>
      <w:r>
        <w:rPr>
          <w:rFonts w:hint="eastAsia" w:ascii="华文仿宋" w:hAnsi="华文仿宋" w:eastAsia="华文仿宋" w:cs="华文仿宋"/>
          <w:b w:val="0"/>
          <w:bCs w:val="0"/>
          <w:sz w:val="32"/>
          <w:szCs w:val="32"/>
          <w:lang w:eastAsia="zh-CN"/>
        </w:rPr>
        <w:t>食品安全国家标准</w:t>
      </w:r>
      <w:r>
        <w:rPr>
          <w:rFonts w:hint="eastAsia" w:ascii="华文仿宋" w:hAnsi="华文仿宋" w:eastAsia="华文仿宋" w:cs="华文仿宋"/>
          <w:sz w:val="32"/>
          <w:szCs w:val="32"/>
        </w:rPr>
        <w:t>预包装食品营养标签通则》（GB28050-2011）《</w:t>
      </w:r>
      <w:r>
        <w:rPr>
          <w:rFonts w:hint="eastAsia" w:ascii="华文仿宋" w:hAnsi="华文仿宋" w:eastAsia="华文仿宋" w:cs="华文仿宋"/>
          <w:b w:val="0"/>
          <w:bCs w:val="0"/>
          <w:sz w:val="32"/>
          <w:szCs w:val="32"/>
          <w:lang w:eastAsia="zh-CN"/>
        </w:rPr>
        <w:t>食品安全国家标准</w:t>
      </w:r>
      <w:r>
        <w:rPr>
          <w:rFonts w:hint="eastAsia" w:ascii="华文仿宋" w:hAnsi="华文仿宋" w:eastAsia="华文仿宋" w:cs="华文仿宋"/>
          <w:sz w:val="32"/>
          <w:szCs w:val="32"/>
        </w:rPr>
        <w:t>预包装食品营养标签通则》（GB28050-2011）问答（修订版）</w:t>
      </w:r>
      <w:r>
        <w:rPr>
          <w:rFonts w:hint="eastAsia" w:ascii="华文仿宋" w:hAnsi="华文仿宋" w:eastAsia="华文仿宋" w:cs="华文仿宋"/>
          <w:sz w:val="32"/>
          <w:szCs w:val="32"/>
          <w:lang w:val="en-US" w:eastAsia="zh-CN"/>
        </w:rPr>
        <w:t>中的相关规定，可认定涉案食品属于预包装香辛料调味品，依法可以豁免强制标示营养标签，符合食品安全国家标准。被申请人作出的不予立案决定认定事实清楚，适用依据正确。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华文仿宋" w:hAnsi="华文仿宋" w:eastAsia="华文仿宋" w:cs="华文仿宋"/>
          <w:color w:val="000000" w:themeColor="text1"/>
          <w:kern w:val="2"/>
          <w:sz w:val="32"/>
          <w:szCs w:val="32"/>
          <w:highlight w:val="none"/>
          <w:lang w:val="en-US" w:eastAsia="zh-CN" w:bidi="ar-SA"/>
          <w14:textFill>
            <w14:solidFill>
              <w14:schemeClr w14:val="tx1"/>
            </w14:solidFill>
          </w14:textFill>
        </w:rPr>
      </w:pPr>
      <w:r>
        <w:rPr>
          <w:rFonts w:hint="eastAsia" w:ascii="华文仿宋" w:hAnsi="华文仿宋" w:eastAsia="华文仿宋" w:cs="华文仿宋"/>
          <w:color w:val="000000" w:themeColor="text1"/>
          <w:kern w:val="2"/>
          <w:sz w:val="32"/>
          <w:szCs w:val="32"/>
          <w:highlight w:val="none"/>
          <w:lang w:val="en-US" w:eastAsia="zh-CN" w:bidi="ar-SA"/>
          <w14:textFill>
            <w14:solidFill>
              <w14:schemeClr w14:val="tx1"/>
            </w14:solidFill>
          </w14:textFill>
        </w:rPr>
        <w:t>根据《中华人民共和国行政复议法》第六十八条之规定，本机关决定如下: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华文仿宋" w:hAnsi="华文仿宋" w:eastAsia="华文仿宋" w:cs="华文仿宋"/>
          <w:color w:val="000000" w:themeColor="text1"/>
          <w:kern w:val="2"/>
          <w:sz w:val="32"/>
          <w:szCs w:val="32"/>
          <w:highlight w:val="none"/>
          <w:lang w:val="en-US" w:eastAsia="zh-CN" w:bidi="ar-SA"/>
          <w14:textFill>
            <w14:solidFill>
              <w14:schemeClr w14:val="tx1"/>
            </w14:solidFill>
          </w14:textFill>
        </w:rPr>
      </w:pPr>
      <w:r>
        <w:rPr>
          <w:rFonts w:hint="eastAsia" w:ascii="华文仿宋" w:hAnsi="华文仿宋" w:eastAsia="华文仿宋" w:cs="华文仿宋"/>
          <w:color w:val="000000" w:themeColor="text1"/>
          <w:kern w:val="2"/>
          <w:sz w:val="32"/>
          <w:szCs w:val="32"/>
          <w:highlight w:val="none"/>
          <w:lang w:val="en-US" w:eastAsia="zh-CN" w:bidi="ar-SA"/>
          <w14:textFill>
            <w14:solidFill>
              <w14:schemeClr w14:val="tx1"/>
            </w14:solidFill>
          </w14:textFill>
        </w:rPr>
        <w:t>维持被申请人</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于2024年6月6日作出的《举报不予立案告知书》（瀍市监告字〔2024〕第WL05号）</w:t>
      </w:r>
      <w:r>
        <w:rPr>
          <w:rFonts w:hint="eastAsia" w:ascii="华文仿宋" w:hAnsi="华文仿宋" w:eastAsia="华文仿宋" w:cs="华文仿宋"/>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华文仿宋" w:hAnsi="华文仿宋" w:eastAsia="华文仿宋" w:cs="华文仿宋"/>
          <w:color w:val="000000" w:themeColor="text1"/>
          <w:sz w:val="32"/>
          <w:szCs w:val="32"/>
          <w:highlight w:val="none"/>
          <w14:textFill>
            <w14:solidFill>
              <w14:schemeClr w14:val="tx1"/>
            </w14:solidFill>
          </w14:textFill>
        </w:rPr>
      </w:pPr>
      <w:r>
        <w:rPr>
          <w:rFonts w:hint="eastAsia" w:ascii="华文仿宋" w:hAnsi="华文仿宋" w:eastAsia="华文仿宋" w:cs="华文仿宋"/>
          <w:color w:val="000000" w:themeColor="text1"/>
          <w:sz w:val="32"/>
          <w:szCs w:val="32"/>
          <w:highlight w:val="none"/>
          <w14:textFill>
            <w14:solidFill>
              <w14:schemeClr w14:val="tx1"/>
            </w14:solidFill>
          </w14:textFill>
        </w:rPr>
        <w:t>申请人如不服本决定，可以自接到本决定书之日起15日内向人民法院提起行政诉讼。</w:t>
      </w:r>
    </w:p>
    <w:p>
      <w:pPr>
        <w:keepNext w:val="0"/>
        <w:keepLines w:val="0"/>
        <w:pageBreakBefore w:val="0"/>
        <w:widowControl w:val="0"/>
        <w:kinsoku/>
        <w:overflowPunct/>
        <w:topLinePunct w:val="0"/>
        <w:autoSpaceDE/>
        <w:autoSpaceDN/>
        <w:bidi w:val="0"/>
        <w:adjustRightInd/>
        <w:snapToGrid/>
        <w:spacing w:line="570" w:lineRule="exact"/>
        <w:ind w:right="1280"/>
        <w:textAlignment w:val="auto"/>
        <w:rPr>
          <w:rFonts w:hint="eastAsia" w:ascii="华文仿宋" w:hAnsi="华文仿宋" w:eastAsia="华文仿宋" w:cs="华文仿宋"/>
          <w:sz w:val="32"/>
          <w:szCs w:val="32"/>
        </w:rPr>
      </w:pPr>
    </w:p>
    <w:p>
      <w:pPr>
        <w:keepNext w:val="0"/>
        <w:keepLines w:val="0"/>
        <w:pageBreakBefore w:val="0"/>
        <w:widowControl w:val="0"/>
        <w:kinsoku/>
        <w:overflowPunct/>
        <w:topLinePunct w:val="0"/>
        <w:autoSpaceDE/>
        <w:autoSpaceDN/>
        <w:bidi w:val="0"/>
        <w:adjustRightInd/>
        <w:snapToGrid/>
        <w:spacing w:line="570" w:lineRule="exact"/>
        <w:ind w:right="1280" w:firstLine="1280" w:firstLineChars="400"/>
        <w:jc w:val="right"/>
        <w:textAlignment w:val="auto"/>
        <w:rPr>
          <w:rFonts w:hint="eastAsia" w:ascii="华文仿宋" w:hAnsi="华文仿宋" w:eastAsia="华文仿宋" w:cs="华文仿宋"/>
          <w:sz w:val="32"/>
          <w:szCs w:val="32"/>
        </w:rPr>
      </w:pPr>
    </w:p>
    <w:p>
      <w:pPr>
        <w:keepNext w:val="0"/>
        <w:keepLines w:val="0"/>
        <w:pageBreakBefore w:val="0"/>
        <w:widowControl w:val="0"/>
        <w:kinsoku/>
        <w:overflowPunct/>
        <w:topLinePunct w:val="0"/>
        <w:autoSpaceDE/>
        <w:autoSpaceDN/>
        <w:bidi w:val="0"/>
        <w:adjustRightInd/>
        <w:snapToGrid/>
        <w:spacing w:line="570" w:lineRule="exact"/>
        <w:ind w:right="1280" w:firstLine="1280" w:firstLineChars="400"/>
        <w:jc w:val="right"/>
        <w:textAlignment w:val="auto"/>
        <w:rPr>
          <w:rFonts w:hint="eastAsia" w:ascii="华文仿宋" w:hAnsi="华文仿宋" w:eastAsia="华文仿宋" w:cs="华文仿宋"/>
          <w:sz w:val="32"/>
          <w:szCs w:val="32"/>
        </w:rPr>
      </w:pPr>
    </w:p>
    <w:p>
      <w:pPr>
        <w:keepNext w:val="0"/>
        <w:keepLines w:val="0"/>
        <w:pageBreakBefore w:val="0"/>
        <w:widowControl w:val="0"/>
        <w:kinsoku/>
        <w:overflowPunct/>
        <w:topLinePunct w:val="0"/>
        <w:autoSpaceDE/>
        <w:autoSpaceDN/>
        <w:bidi w:val="0"/>
        <w:adjustRightInd/>
        <w:snapToGrid/>
        <w:spacing w:line="570" w:lineRule="exact"/>
        <w:ind w:right="1280"/>
        <w:jc w:val="both"/>
        <w:textAlignment w:val="auto"/>
        <w:rPr>
          <w:rFonts w:hint="eastAsia" w:ascii="华文仿宋" w:hAnsi="华文仿宋" w:eastAsia="华文仿宋" w:cs="华文仿宋"/>
          <w:sz w:val="32"/>
          <w:szCs w:val="32"/>
        </w:rPr>
      </w:pPr>
    </w:p>
    <w:p>
      <w:pPr>
        <w:keepNext w:val="0"/>
        <w:keepLines w:val="0"/>
        <w:pageBreakBefore w:val="0"/>
        <w:widowControl w:val="0"/>
        <w:kinsoku/>
        <w:overflowPunct/>
        <w:topLinePunct w:val="0"/>
        <w:autoSpaceDE/>
        <w:autoSpaceDN/>
        <w:bidi w:val="0"/>
        <w:adjustRightInd/>
        <w:snapToGrid/>
        <w:spacing w:line="570" w:lineRule="exact"/>
        <w:ind w:right="1280" w:firstLine="1280" w:firstLineChars="400"/>
        <w:jc w:val="righ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202</w:t>
      </w:r>
      <w:r>
        <w:rPr>
          <w:rFonts w:hint="eastAsia" w:ascii="华文仿宋" w:hAnsi="华文仿宋" w:eastAsia="华文仿宋" w:cs="华文仿宋"/>
          <w:sz w:val="32"/>
          <w:szCs w:val="32"/>
          <w:lang w:val="en-US" w:eastAsia="zh-CN"/>
        </w:rPr>
        <w:t>4</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val="en-US" w:eastAsia="zh-CN"/>
        </w:rPr>
        <w:t>7月5</w:t>
      </w:r>
      <w:r>
        <w:rPr>
          <w:rFonts w:hint="eastAsia" w:ascii="华文仿宋" w:hAnsi="华文仿宋" w:eastAsia="华文仿宋" w:cs="华文仿宋"/>
          <w:sz w:val="32"/>
          <w:szCs w:val="32"/>
        </w:rPr>
        <w:t>日</w:t>
      </w:r>
    </w:p>
    <w:sectPr>
      <w:footerReference r:id="rId3" w:type="default"/>
      <w:pgSz w:w="11906" w:h="16838"/>
      <w:pgMar w:top="1418" w:right="1588" w:bottom="1418"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仿宋">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wY2NiYWE1YjAyOTU0ODE1NmJkMTcyYTFlZWRiZTcifQ=="/>
  </w:docVars>
  <w:rsids>
    <w:rsidRoot w:val="002B315A"/>
    <w:rsid w:val="000137A2"/>
    <w:rsid w:val="00020E6F"/>
    <w:rsid w:val="0009573E"/>
    <w:rsid w:val="000B0DF6"/>
    <w:rsid w:val="000F47A3"/>
    <w:rsid w:val="00104994"/>
    <w:rsid w:val="001721EB"/>
    <w:rsid w:val="00175655"/>
    <w:rsid w:val="001822A6"/>
    <w:rsid w:val="001D0468"/>
    <w:rsid w:val="001E312A"/>
    <w:rsid w:val="001F701D"/>
    <w:rsid w:val="00237B93"/>
    <w:rsid w:val="00245087"/>
    <w:rsid w:val="00280356"/>
    <w:rsid w:val="002B315A"/>
    <w:rsid w:val="002D2C64"/>
    <w:rsid w:val="003316DD"/>
    <w:rsid w:val="0036454C"/>
    <w:rsid w:val="004350EC"/>
    <w:rsid w:val="00446A9E"/>
    <w:rsid w:val="00446CB5"/>
    <w:rsid w:val="00464B23"/>
    <w:rsid w:val="00466E9A"/>
    <w:rsid w:val="004A3207"/>
    <w:rsid w:val="0054679C"/>
    <w:rsid w:val="005833D0"/>
    <w:rsid w:val="005A3FBF"/>
    <w:rsid w:val="005C3AE2"/>
    <w:rsid w:val="005F1216"/>
    <w:rsid w:val="00622407"/>
    <w:rsid w:val="0065532A"/>
    <w:rsid w:val="006F0378"/>
    <w:rsid w:val="007068DC"/>
    <w:rsid w:val="00730D61"/>
    <w:rsid w:val="00741081"/>
    <w:rsid w:val="00783227"/>
    <w:rsid w:val="00826965"/>
    <w:rsid w:val="00862958"/>
    <w:rsid w:val="00877AD4"/>
    <w:rsid w:val="00890BC1"/>
    <w:rsid w:val="008D0220"/>
    <w:rsid w:val="008D1BC0"/>
    <w:rsid w:val="0093692A"/>
    <w:rsid w:val="00946FA5"/>
    <w:rsid w:val="00974772"/>
    <w:rsid w:val="0098785F"/>
    <w:rsid w:val="00987C1E"/>
    <w:rsid w:val="009D3193"/>
    <w:rsid w:val="00A12FC7"/>
    <w:rsid w:val="00A84CB5"/>
    <w:rsid w:val="00A90513"/>
    <w:rsid w:val="00A93471"/>
    <w:rsid w:val="00AA7615"/>
    <w:rsid w:val="00B74149"/>
    <w:rsid w:val="00BC0FE7"/>
    <w:rsid w:val="00C104DD"/>
    <w:rsid w:val="00C37719"/>
    <w:rsid w:val="00C53EE4"/>
    <w:rsid w:val="00C71B30"/>
    <w:rsid w:val="00CB7E32"/>
    <w:rsid w:val="00CD6530"/>
    <w:rsid w:val="00DE6B07"/>
    <w:rsid w:val="00E7160D"/>
    <w:rsid w:val="00EA35F2"/>
    <w:rsid w:val="00F80848"/>
    <w:rsid w:val="00FC47F1"/>
    <w:rsid w:val="00FD7CC3"/>
    <w:rsid w:val="014E6A7B"/>
    <w:rsid w:val="01592E03"/>
    <w:rsid w:val="023179D5"/>
    <w:rsid w:val="02430DFA"/>
    <w:rsid w:val="0271399A"/>
    <w:rsid w:val="02AE5C93"/>
    <w:rsid w:val="02DE4B9A"/>
    <w:rsid w:val="035A06BC"/>
    <w:rsid w:val="03723E05"/>
    <w:rsid w:val="040F3C35"/>
    <w:rsid w:val="042601F7"/>
    <w:rsid w:val="048017C8"/>
    <w:rsid w:val="04E25B7C"/>
    <w:rsid w:val="0539563E"/>
    <w:rsid w:val="05750B9E"/>
    <w:rsid w:val="06B93983"/>
    <w:rsid w:val="06FD0DFE"/>
    <w:rsid w:val="06FF6D8A"/>
    <w:rsid w:val="07414F74"/>
    <w:rsid w:val="077669A5"/>
    <w:rsid w:val="07DF16BB"/>
    <w:rsid w:val="08304C8A"/>
    <w:rsid w:val="088A7403"/>
    <w:rsid w:val="08E65ADD"/>
    <w:rsid w:val="090A1252"/>
    <w:rsid w:val="092A667A"/>
    <w:rsid w:val="09412D13"/>
    <w:rsid w:val="09F51698"/>
    <w:rsid w:val="0A2368BD"/>
    <w:rsid w:val="0A261F09"/>
    <w:rsid w:val="0B392677"/>
    <w:rsid w:val="0B9F54CE"/>
    <w:rsid w:val="0BBC2B25"/>
    <w:rsid w:val="0BD77BC0"/>
    <w:rsid w:val="0C57284E"/>
    <w:rsid w:val="0CCB33FF"/>
    <w:rsid w:val="0DA36443"/>
    <w:rsid w:val="0DE277B4"/>
    <w:rsid w:val="0E4A44D4"/>
    <w:rsid w:val="0FF629F0"/>
    <w:rsid w:val="0FFA3C1C"/>
    <w:rsid w:val="103B1BD3"/>
    <w:rsid w:val="10574C75"/>
    <w:rsid w:val="10640B3D"/>
    <w:rsid w:val="108F2163"/>
    <w:rsid w:val="109206B0"/>
    <w:rsid w:val="113743A6"/>
    <w:rsid w:val="11AE1162"/>
    <w:rsid w:val="12744159"/>
    <w:rsid w:val="12831C96"/>
    <w:rsid w:val="140E7C96"/>
    <w:rsid w:val="14151024"/>
    <w:rsid w:val="141D437D"/>
    <w:rsid w:val="1462329E"/>
    <w:rsid w:val="14D20981"/>
    <w:rsid w:val="16CE7D9B"/>
    <w:rsid w:val="16D03B97"/>
    <w:rsid w:val="16EF5383"/>
    <w:rsid w:val="16FC64CC"/>
    <w:rsid w:val="1724189B"/>
    <w:rsid w:val="17447666"/>
    <w:rsid w:val="1776580A"/>
    <w:rsid w:val="17EB6C6C"/>
    <w:rsid w:val="187F6144"/>
    <w:rsid w:val="18A8690B"/>
    <w:rsid w:val="18ED3189"/>
    <w:rsid w:val="190156FC"/>
    <w:rsid w:val="19BA5516"/>
    <w:rsid w:val="19DD25E4"/>
    <w:rsid w:val="1A205B94"/>
    <w:rsid w:val="1A301230"/>
    <w:rsid w:val="1A54747D"/>
    <w:rsid w:val="1AEB5A33"/>
    <w:rsid w:val="1AF75928"/>
    <w:rsid w:val="1B7D688C"/>
    <w:rsid w:val="1C0F3B7F"/>
    <w:rsid w:val="1CBD5A68"/>
    <w:rsid w:val="1D32006F"/>
    <w:rsid w:val="1DB27A28"/>
    <w:rsid w:val="1ECB76C6"/>
    <w:rsid w:val="1EE937D9"/>
    <w:rsid w:val="1FED5A85"/>
    <w:rsid w:val="206C6D98"/>
    <w:rsid w:val="216E446A"/>
    <w:rsid w:val="217C6B87"/>
    <w:rsid w:val="21F91F85"/>
    <w:rsid w:val="23375CCD"/>
    <w:rsid w:val="23AF15F4"/>
    <w:rsid w:val="23B23011"/>
    <w:rsid w:val="23CD5478"/>
    <w:rsid w:val="23E9009E"/>
    <w:rsid w:val="23ED0B95"/>
    <w:rsid w:val="24A24F3D"/>
    <w:rsid w:val="258F4F9F"/>
    <w:rsid w:val="25EF1881"/>
    <w:rsid w:val="2604539D"/>
    <w:rsid w:val="28CD5F1A"/>
    <w:rsid w:val="2A2342F0"/>
    <w:rsid w:val="2A7A71F1"/>
    <w:rsid w:val="2AF07C9E"/>
    <w:rsid w:val="2C6C45BE"/>
    <w:rsid w:val="2CE12B6C"/>
    <w:rsid w:val="2CED2311"/>
    <w:rsid w:val="2D3415BE"/>
    <w:rsid w:val="2D6F57F1"/>
    <w:rsid w:val="2DA7343A"/>
    <w:rsid w:val="2DAC25A2"/>
    <w:rsid w:val="2E01545A"/>
    <w:rsid w:val="2E813A2E"/>
    <w:rsid w:val="2E921B07"/>
    <w:rsid w:val="2F1D5639"/>
    <w:rsid w:val="2F225D94"/>
    <w:rsid w:val="2F6A1B13"/>
    <w:rsid w:val="3007380B"/>
    <w:rsid w:val="300C57D0"/>
    <w:rsid w:val="30536487"/>
    <w:rsid w:val="30C22B66"/>
    <w:rsid w:val="311566B0"/>
    <w:rsid w:val="31383202"/>
    <w:rsid w:val="313A5EF2"/>
    <w:rsid w:val="316231F4"/>
    <w:rsid w:val="31C47204"/>
    <w:rsid w:val="3246516F"/>
    <w:rsid w:val="32690A61"/>
    <w:rsid w:val="32792256"/>
    <w:rsid w:val="3344502A"/>
    <w:rsid w:val="33AD7074"/>
    <w:rsid w:val="344540B6"/>
    <w:rsid w:val="346F4603"/>
    <w:rsid w:val="34FB55E7"/>
    <w:rsid w:val="357534A8"/>
    <w:rsid w:val="357C0D85"/>
    <w:rsid w:val="35E91EEB"/>
    <w:rsid w:val="36857E34"/>
    <w:rsid w:val="374E46CA"/>
    <w:rsid w:val="37B52474"/>
    <w:rsid w:val="37D921E5"/>
    <w:rsid w:val="391159AF"/>
    <w:rsid w:val="39471325"/>
    <w:rsid w:val="39974106"/>
    <w:rsid w:val="39C26CA9"/>
    <w:rsid w:val="39FB06B6"/>
    <w:rsid w:val="3A7206CF"/>
    <w:rsid w:val="3AB57AB6"/>
    <w:rsid w:val="3AC400D8"/>
    <w:rsid w:val="3AF2659F"/>
    <w:rsid w:val="3B163750"/>
    <w:rsid w:val="3B4D1F0F"/>
    <w:rsid w:val="3B66775F"/>
    <w:rsid w:val="3B886F3E"/>
    <w:rsid w:val="3BDA77E8"/>
    <w:rsid w:val="3C50187A"/>
    <w:rsid w:val="3CB530C4"/>
    <w:rsid w:val="3D8A1DCB"/>
    <w:rsid w:val="3EB15EEC"/>
    <w:rsid w:val="3EB21320"/>
    <w:rsid w:val="3F207B65"/>
    <w:rsid w:val="3F484FC3"/>
    <w:rsid w:val="3F9335C1"/>
    <w:rsid w:val="3FC574F3"/>
    <w:rsid w:val="3FF87DF8"/>
    <w:rsid w:val="4029195A"/>
    <w:rsid w:val="404761A1"/>
    <w:rsid w:val="404D1181"/>
    <w:rsid w:val="40DE2E71"/>
    <w:rsid w:val="40DF7FCE"/>
    <w:rsid w:val="41B657FE"/>
    <w:rsid w:val="41DA7286"/>
    <w:rsid w:val="42206309"/>
    <w:rsid w:val="425846F9"/>
    <w:rsid w:val="426135B3"/>
    <w:rsid w:val="42B01819"/>
    <w:rsid w:val="437F6B26"/>
    <w:rsid w:val="443E75BD"/>
    <w:rsid w:val="44E26451"/>
    <w:rsid w:val="45031A63"/>
    <w:rsid w:val="45C90113"/>
    <w:rsid w:val="469A5235"/>
    <w:rsid w:val="46F56910"/>
    <w:rsid w:val="472E3BD0"/>
    <w:rsid w:val="4734642D"/>
    <w:rsid w:val="47425FD2"/>
    <w:rsid w:val="478B7993"/>
    <w:rsid w:val="487C483A"/>
    <w:rsid w:val="4910358D"/>
    <w:rsid w:val="495959F3"/>
    <w:rsid w:val="49C906DD"/>
    <w:rsid w:val="4A3563A4"/>
    <w:rsid w:val="4A490B5D"/>
    <w:rsid w:val="4A5B782C"/>
    <w:rsid w:val="4A657908"/>
    <w:rsid w:val="4B17381D"/>
    <w:rsid w:val="4B1C1B06"/>
    <w:rsid w:val="4BC161F0"/>
    <w:rsid w:val="4C877D9A"/>
    <w:rsid w:val="4EB726FD"/>
    <w:rsid w:val="4F06341B"/>
    <w:rsid w:val="4F147B4F"/>
    <w:rsid w:val="4F245FE4"/>
    <w:rsid w:val="4F391364"/>
    <w:rsid w:val="4FDD1670"/>
    <w:rsid w:val="501F4065"/>
    <w:rsid w:val="50245B70"/>
    <w:rsid w:val="504B2DEF"/>
    <w:rsid w:val="50CC5F74"/>
    <w:rsid w:val="50D94BAC"/>
    <w:rsid w:val="51AB6549"/>
    <w:rsid w:val="521F0CE5"/>
    <w:rsid w:val="527978FA"/>
    <w:rsid w:val="527F3531"/>
    <w:rsid w:val="528D304A"/>
    <w:rsid w:val="52D06A13"/>
    <w:rsid w:val="532F59AA"/>
    <w:rsid w:val="536D5076"/>
    <w:rsid w:val="538F145B"/>
    <w:rsid w:val="548771E6"/>
    <w:rsid w:val="54F478D1"/>
    <w:rsid w:val="552276AB"/>
    <w:rsid w:val="56A80B82"/>
    <w:rsid w:val="57415259"/>
    <w:rsid w:val="576569E2"/>
    <w:rsid w:val="57BA4F51"/>
    <w:rsid w:val="58190916"/>
    <w:rsid w:val="59154CD7"/>
    <w:rsid w:val="59AA13D6"/>
    <w:rsid w:val="59AE793C"/>
    <w:rsid w:val="5A8A01F8"/>
    <w:rsid w:val="5B9E2A28"/>
    <w:rsid w:val="5BD9456F"/>
    <w:rsid w:val="5C0C78A5"/>
    <w:rsid w:val="5C560102"/>
    <w:rsid w:val="5CCF1B42"/>
    <w:rsid w:val="5D172B1C"/>
    <w:rsid w:val="5DCB4698"/>
    <w:rsid w:val="5DCB6579"/>
    <w:rsid w:val="5E5A5699"/>
    <w:rsid w:val="5EB92BF0"/>
    <w:rsid w:val="5EDD4ECE"/>
    <w:rsid w:val="5FD8506F"/>
    <w:rsid w:val="60260D66"/>
    <w:rsid w:val="606B7F78"/>
    <w:rsid w:val="60BC4E01"/>
    <w:rsid w:val="60C2446B"/>
    <w:rsid w:val="61665393"/>
    <w:rsid w:val="618D519E"/>
    <w:rsid w:val="61C85437"/>
    <w:rsid w:val="62116290"/>
    <w:rsid w:val="62285994"/>
    <w:rsid w:val="624A0A7B"/>
    <w:rsid w:val="62723035"/>
    <w:rsid w:val="62F66E07"/>
    <w:rsid w:val="632506B3"/>
    <w:rsid w:val="6361252C"/>
    <w:rsid w:val="637A44A0"/>
    <w:rsid w:val="63EE7041"/>
    <w:rsid w:val="64835103"/>
    <w:rsid w:val="64B174D2"/>
    <w:rsid w:val="64B425A2"/>
    <w:rsid w:val="64C811F3"/>
    <w:rsid w:val="64EF28E9"/>
    <w:rsid w:val="64F84672"/>
    <w:rsid w:val="652C7549"/>
    <w:rsid w:val="65526C12"/>
    <w:rsid w:val="65AB397B"/>
    <w:rsid w:val="65CC0064"/>
    <w:rsid w:val="65FB335C"/>
    <w:rsid w:val="6692787F"/>
    <w:rsid w:val="669756FC"/>
    <w:rsid w:val="67852F40"/>
    <w:rsid w:val="6841155D"/>
    <w:rsid w:val="684969A7"/>
    <w:rsid w:val="68751ABF"/>
    <w:rsid w:val="68EC771B"/>
    <w:rsid w:val="690416A7"/>
    <w:rsid w:val="6922313D"/>
    <w:rsid w:val="694D7E6C"/>
    <w:rsid w:val="69572A79"/>
    <w:rsid w:val="69607C5F"/>
    <w:rsid w:val="697123F4"/>
    <w:rsid w:val="6A9D61FF"/>
    <w:rsid w:val="6B3B58A8"/>
    <w:rsid w:val="6B3E1136"/>
    <w:rsid w:val="6B9F6CC6"/>
    <w:rsid w:val="6BEC5C84"/>
    <w:rsid w:val="6C627CF4"/>
    <w:rsid w:val="6C6F7E32"/>
    <w:rsid w:val="6C8222B5"/>
    <w:rsid w:val="6D510DE8"/>
    <w:rsid w:val="6D7B106D"/>
    <w:rsid w:val="6D805164"/>
    <w:rsid w:val="6DA02CE7"/>
    <w:rsid w:val="6EA53115"/>
    <w:rsid w:val="6F485C4A"/>
    <w:rsid w:val="6F524050"/>
    <w:rsid w:val="6F673C01"/>
    <w:rsid w:val="6F752245"/>
    <w:rsid w:val="6FB2689C"/>
    <w:rsid w:val="6FDA3BC5"/>
    <w:rsid w:val="70012708"/>
    <w:rsid w:val="70912956"/>
    <w:rsid w:val="70B3484B"/>
    <w:rsid w:val="71066EA0"/>
    <w:rsid w:val="71796FF8"/>
    <w:rsid w:val="720D6C69"/>
    <w:rsid w:val="72844B91"/>
    <w:rsid w:val="735465E8"/>
    <w:rsid w:val="74A34027"/>
    <w:rsid w:val="74FB2A94"/>
    <w:rsid w:val="7535244A"/>
    <w:rsid w:val="75605C7F"/>
    <w:rsid w:val="75811B3B"/>
    <w:rsid w:val="75B26709"/>
    <w:rsid w:val="75B914ED"/>
    <w:rsid w:val="75E9159E"/>
    <w:rsid w:val="75EC1E64"/>
    <w:rsid w:val="761503F8"/>
    <w:rsid w:val="76E351D9"/>
    <w:rsid w:val="76F31C74"/>
    <w:rsid w:val="771A42A0"/>
    <w:rsid w:val="77861302"/>
    <w:rsid w:val="77A26F39"/>
    <w:rsid w:val="77C24C88"/>
    <w:rsid w:val="77DD05DA"/>
    <w:rsid w:val="77E61994"/>
    <w:rsid w:val="78216CB5"/>
    <w:rsid w:val="783C4E62"/>
    <w:rsid w:val="786B613C"/>
    <w:rsid w:val="78746DE5"/>
    <w:rsid w:val="78871D3C"/>
    <w:rsid w:val="78AD22F7"/>
    <w:rsid w:val="794964C4"/>
    <w:rsid w:val="794F7EC8"/>
    <w:rsid w:val="7967694A"/>
    <w:rsid w:val="79690914"/>
    <w:rsid w:val="79836C04"/>
    <w:rsid w:val="79855BD4"/>
    <w:rsid w:val="79DA4BEE"/>
    <w:rsid w:val="79DF7B61"/>
    <w:rsid w:val="7A215B90"/>
    <w:rsid w:val="7A8F680E"/>
    <w:rsid w:val="7AAF05A8"/>
    <w:rsid w:val="7B62386D"/>
    <w:rsid w:val="7C1012DF"/>
    <w:rsid w:val="7C230164"/>
    <w:rsid w:val="7C3C3E89"/>
    <w:rsid w:val="7C6F7133"/>
    <w:rsid w:val="7CC01F00"/>
    <w:rsid w:val="7CFB2E80"/>
    <w:rsid w:val="7D87352C"/>
    <w:rsid w:val="7DCC5495"/>
    <w:rsid w:val="7E82082D"/>
    <w:rsid w:val="7FDC1384"/>
    <w:rsid w:val="7FFD59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spacing w:beforeAutospacing="1" w:afterAutospacing="1" w:line="300" w:lineRule="exact"/>
      <w:outlineLvl w:val="2"/>
    </w:pPr>
    <w:rPr>
      <w:rFonts w:hint="eastAsia" w:ascii="宋体" w:hAnsi="宋体" w:cs="Times New Roman"/>
      <w:sz w:val="18"/>
      <w:szCs w:val="18"/>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autoRedefine/>
    <w:qFormat/>
    <w:uiPriority w:val="0"/>
    <w:rPr>
      <w:b/>
    </w:rPr>
  </w:style>
  <w:style w:type="character" w:customStyle="1" w:styleId="10">
    <w:name w:val="rgroup"/>
    <w:basedOn w:val="8"/>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2862</Words>
  <Characters>3106</Characters>
  <Lines>27</Lines>
  <Paragraphs>7</Paragraphs>
  <TotalTime>38</TotalTime>
  <ScaleCrop>false</ScaleCrop>
  <LinksUpToDate>false</LinksUpToDate>
  <CharactersWithSpaces>3145</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2020-12-04T04:49:00Z</dcterms:created>
  <dc:creator>Administrator</dc:creator>
  <cp:lastModifiedBy>Administrator</cp:lastModifiedBy>
  <cp:lastPrinted>2024-07-02T02:15:00Z</cp:lastPrinted>
  <dcterms:modified xsi:type="dcterms:W3CDTF">2024-11-07T01:47:55Z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2141C2946C164EC5A6FCB0998888FCBF_13</vt:lpwstr>
  </property>
</Properties>
</file>