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13C3">
      <w:pPr>
        <w:spacing w:before="120" w:line="290" w:lineRule="exact"/>
        <w:ind w:left="407"/>
        <w:rPr>
          <w:rFonts w:ascii="Arial" w:hAnsi="Arial" w:eastAsia="Arial" w:cs="Arial"/>
          <w:sz w:val="28"/>
          <w:szCs w:val="28"/>
        </w:rPr>
      </w:pPr>
      <w:r>
        <w:rPr>
          <w:rFonts w:ascii="微软雅黑" w:hAnsi="微软雅黑" w:eastAsia="微软雅黑" w:cs="微软雅黑"/>
          <w:color w:val="030303"/>
          <w:spacing w:val="9"/>
          <w:position w:val="-1"/>
          <w:sz w:val="28"/>
          <w:szCs w:val="28"/>
        </w:rPr>
        <w:t xml:space="preserve">附件 </w:t>
      </w:r>
      <w:r>
        <w:rPr>
          <w:rFonts w:ascii="Arial" w:hAnsi="Arial" w:eastAsia="Arial" w:cs="Arial"/>
          <w:color w:val="030303"/>
          <w:spacing w:val="9"/>
          <w:position w:val="-1"/>
          <w:sz w:val="28"/>
          <w:szCs w:val="28"/>
        </w:rPr>
        <w:t>3</w:t>
      </w:r>
    </w:p>
    <w:p w14:paraId="66108C96">
      <w:pPr>
        <w:spacing w:before="245" w:line="431" w:lineRule="exact"/>
        <w:ind w:left="172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030303"/>
          <w:spacing w:val="1"/>
          <w:position w:val="-2"/>
          <w:sz w:val="43"/>
          <w:szCs w:val="43"/>
        </w:rPr>
        <w:t>农村危房改造住房安全性鉴定表</w:t>
      </w:r>
    </w:p>
    <w:p w14:paraId="1FEB0BFD">
      <w:pPr>
        <w:spacing w:line="146" w:lineRule="exact"/>
      </w:pPr>
    </w:p>
    <w:tbl>
      <w:tblPr>
        <w:tblStyle w:val="5"/>
        <w:tblW w:w="9477" w:type="dxa"/>
        <w:tblInd w:w="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396"/>
        <w:gridCol w:w="937"/>
        <w:gridCol w:w="930"/>
        <w:gridCol w:w="417"/>
        <w:gridCol w:w="855"/>
        <w:gridCol w:w="830"/>
        <w:gridCol w:w="683"/>
        <w:gridCol w:w="865"/>
        <w:gridCol w:w="393"/>
        <w:gridCol w:w="768"/>
        <w:gridCol w:w="1299"/>
      </w:tblGrid>
      <w:tr w14:paraId="5E96189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77" w:type="dxa"/>
            <w:gridSpan w:val="12"/>
            <w:vAlign w:val="top"/>
          </w:tcPr>
          <w:p w14:paraId="00E38FC6">
            <w:pPr>
              <w:spacing w:before="150" w:line="200" w:lineRule="exact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1.基本信息</w:t>
            </w:r>
          </w:p>
        </w:tc>
      </w:tr>
      <w:tr w14:paraId="79C61C1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4" w:type="dxa"/>
            <w:vAlign w:val="top"/>
          </w:tcPr>
          <w:p w14:paraId="74B83FB3">
            <w:pPr>
              <w:spacing w:before="189" w:line="192" w:lineRule="exact"/>
              <w:ind w:left="1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6"/>
                <w:w w:val="99"/>
                <w:position w:val="-1"/>
                <w:sz w:val="19"/>
                <w:szCs w:val="19"/>
              </w:rPr>
              <w:t>户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30303"/>
                <w:spacing w:val="-6"/>
                <w:w w:val="99"/>
                <w:position w:val="-1"/>
                <w:sz w:val="19"/>
                <w:szCs w:val="19"/>
              </w:rPr>
              <w:t>主</w:t>
            </w:r>
          </w:p>
        </w:tc>
        <w:tc>
          <w:tcPr>
            <w:tcW w:w="1333" w:type="dxa"/>
            <w:gridSpan w:val="2"/>
            <w:vAlign w:val="top"/>
          </w:tcPr>
          <w:p w14:paraId="671DCE7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5EF568CD">
            <w:pPr>
              <w:spacing w:before="188" w:line="194" w:lineRule="exact"/>
              <w:ind w:left="1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身份证号码</w:t>
            </w:r>
          </w:p>
        </w:tc>
        <w:tc>
          <w:tcPr>
            <w:tcW w:w="2368" w:type="dxa"/>
            <w:gridSpan w:val="3"/>
            <w:vAlign w:val="top"/>
          </w:tcPr>
          <w:p w14:paraId="20E063C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7DCFDC6D">
            <w:pPr>
              <w:spacing w:before="189" w:line="190" w:lineRule="exact"/>
              <w:ind w:left="2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联系电话</w:t>
            </w:r>
          </w:p>
        </w:tc>
        <w:tc>
          <w:tcPr>
            <w:tcW w:w="2067" w:type="dxa"/>
            <w:gridSpan w:val="2"/>
            <w:vAlign w:val="top"/>
          </w:tcPr>
          <w:p w14:paraId="1B781E13">
            <w:pPr>
              <w:rPr>
                <w:rFonts w:ascii="Arial"/>
                <w:sz w:val="21"/>
              </w:rPr>
            </w:pPr>
          </w:p>
        </w:tc>
      </w:tr>
      <w:tr w14:paraId="24711D5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77" w:type="dxa"/>
            <w:gridSpan w:val="12"/>
            <w:vAlign w:val="top"/>
          </w:tcPr>
          <w:p w14:paraId="7E99B67A">
            <w:pPr>
              <w:spacing w:before="149" w:line="199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2.房屋信息</w:t>
            </w:r>
          </w:p>
        </w:tc>
      </w:tr>
      <w:tr w14:paraId="2197375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4" w:type="dxa"/>
            <w:vAlign w:val="top"/>
          </w:tcPr>
          <w:p w14:paraId="6E049582">
            <w:pPr>
              <w:spacing w:before="151" w:line="180" w:lineRule="exact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地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8"/>
                <w:szCs w:val="18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址</w:t>
            </w:r>
          </w:p>
        </w:tc>
        <w:tc>
          <w:tcPr>
            <w:tcW w:w="5913" w:type="dxa"/>
            <w:gridSpan w:val="8"/>
            <w:vAlign w:val="top"/>
          </w:tcPr>
          <w:p w14:paraId="2715CBCE">
            <w:pPr>
              <w:tabs>
                <w:tab w:val="left" w:pos="706"/>
              </w:tabs>
              <w:spacing w:before="148" w:line="151" w:lineRule="auto"/>
              <w:ind w:left="1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8"/>
                <w:szCs w:val="18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</w:rPr>
              <w:t xml:space="preserve">县 (市、区)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color w:val="030303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</w:rPr>
              <w:t xml:space="preserve">镇 (乡)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color w:val="030303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</w:rPr>
              <w:t>村</w:t>
            </w:r>
            <w:r>
              <w:rPr>
                <w:rFonts w:ascii="微软雅黑" w:hAnsi="微软雅黑" w:eastAsia="微软雅黑" w:cs="微软雅黑"/>
                <w:color w:val="030303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8"/>
                <w:szCs w:val="18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color w:val="030303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</w:rPr>
              <w:t>组</w:t>
            </w:r>
          </w:p>
        </w:tc>
        <w:tc>
          <w:tcPr>
            <w:tcW w:w="1161" w:type="dxa"/>
            <w:gridSpan w:val="2"/>
            <w:vAlign w:val="top"/>
          </w:tcPr>
          <w:p w14:paraId="74BBD254">
            <w:pPr>
              <w:spacing w:before="148" w:line="194" w:lineRule="exact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建造年代</w:t>
            </w:r>
          </w:p>
        </w:tc>
        <w:tc>
          <w:tcPr>
            <w:tcW w:w="1299" w:type="dxa"/>
            <w:vAlign w:val="top"/>
          </w:tcPr>
          <w:p w14:paraId="7599F9AB">
            <w:pPr>
              <w:tabs>
                <w:tab w:val="left" w:pos="710"/>
              </w:tabs>
              <w:spacing w:before="149" w:line="135" w:lineRule="auto"/>
              <w:ind w:left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t>年</w:t>
            </w:r>
          </w:p>
        </w:tc>
      </w:tr>
      <w:tr w14:paraId="5F80905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04" w:type="dxa"/>
            <w:vAlign w:val="top"/>
          </w:tcPr>
          <w:p w14:paraId="5FE556D5">
            <w:pPr>
              <w:spacing w:before="166" w:line="192" w:lineRule="exact"/>
              <w:ind w:left="1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结构形式</w:t>
            </w:r>
          </w:p>
        </w:tc>
        <w:tc>
          <w:tcPr>
            <w:tcW w:w="5913" w:type="dxa"/>
            <w:gridSpan w:val="8"/>
            <w:vAlign w:val="top"/>
          </w:tcPr>
          <w:p w14:paraId="01384DB2">
            <w:pPr>
              <w:spacing w:before="166" w:line="193" w:lineRule="exact"/>
              <w:ind w:left="1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 xml:space="preserve">土木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 xml:space="preserve">砖木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8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 xml:space="preserve">砖土混杂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木结构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石木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砖混</w:t>
            </w:r>
          </w:p>
        </w:tc>
        <w:tc>
          <w:tcPr>
            <w:tcW w:w="1161" w:type="dxa"/>
            <w:gridSpan w:val="2"/>
            <w:vAlign w:val="top"/>
          </w:tcPr>
          <w:p w14:paraId="0298BD7B">
            <w:pPr>
              <w:spacing w:before="165" w:line="193" w:lineRule="exact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设防烈度</w:t>
            </w:r>
          </w:p>
        </w:tc>
        <w:tc>
          <w:tcPr>
            <w:tcW w:w="1299" w:type="dxa"/>
            <w:vAlign w:val="top"/>
          </w:tcPr>
          <w:p w14:paraId="03E3F930">
            <w:pPr>
              <w:tabs>
                <w:tab w:val="left" w:pos="710"/>
              </w:tabs>
              <w:spacing w:before="165" w:line="135" w:lineRule="auto"/>
              <w:ind w:left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t>度</w:t>
            </w:r>
          </w:p>
        </w:tc>
      </w:tr>
      <w:tr w14:paraId="4BB552C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Align w:val="top"/>
          </w:tcPr>
          <w:p w14:paraId="220F9914">
            <w:pPr>
              <w:spacing w:before="197" w:line="193" w:lineRule="exact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层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数</w:t>
            </w:r>
          </w:p>
        </w:tc>
        <w:tc>
          <w:tcPr>
            <w:tcW w:w="2263" w:type="dxa"/>
            <w:gridSpan w:val="3"/>
            <w:vAlign w:val="top"/>
          </w:tcPr>
          <w:p w14:paraId="48517114">
            <w:pPr>
              <w:spacing w:before="196" w:line="194" w:lineRule="exact"/>
              <w:ind w:left="1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position w:val="-1"/>
                <w:sz w:val="19"/>
                <w:szCs w:val="19"/>
              </w:rPr>
              <w:t>单层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position w:val="-1"/>
                <w:sz w:val="19"/>
                <w:szCs w:val="19"/>
              </w:rPr>
              <w:t>两层</w:t>
            </w:r>
          </w:p>
        </w:tc>
        <w:tc>
          <w:tcPr>
            <w:tcW w:w="1272" w:type="dxa"/>
            <w:gridSpan w:val="2"/>
            <w:vAlign w:val="top"/>
          </w:tcPr>
          <w:p w14:paraId="4093316D">
            <w:pPr>
              <w:spacing w:before="197" w:line="193" w:lineRule="exact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开间数量</w:t>
            </w:r>
          </w:p>
        </w:tc>
        <w:tc>
          <w:tcPr>
            <w:tcW w:w="2378" w:type="dxa"/>
            <w:gridSpan w:val="3"/>
            <w:vAlign w:val="top"/>
          </w:tcPr>
          <w:p w14:paraId="18E0D46A">
            <w:pPr>
              <w:tabs>
                <w:tab w:val="left" w:pos="710"/>
              </w:tabs>
              <w:spacing w:before="199" w:line="138" w:lineRule="auto"/>
              <w:ind w:left="1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间</w:t>
            </w:r>
          </w:p>
        </w:tc>
        <w:tc>
          <w:tcPr>
            <w:tcW w:w="1161" w:type="dxa"/>
            <w:gridSpan w:val="2"/>
            <w:vAlign w:val="top"/>
          </w:tcPr>
          <w:p w14:paraId="57414A51">
            <w:pPr>
              <w:spacing w:before="198" w:line="191" w:lineRule="exact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建筑面积</w:t>
            </w:r>
          </w:p>
        </w:tc>
        <w:tc>
          <w:tcPr>
            <w:tcW w:w="1299" w:type="dxa"/>
            <w:vAlign w:val="top"/>
          </w:tcPr>
          <w:p w14:paraId="5CE13BCA">
            <w:pPr>
              <w:tabs>
                <w:tab w:val="left" w:pos="710"/>
              </w:tabs>
              <w:spacing w:before="214" w:line="203" w:lineRule="auto"/>
              <w:ind w:left="207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30303"/>
                <w:sz w:val="15"/>
                <w:szCs w:val="15"/>
                <w:u w:val="single" w:color="auto"/>
              </w:rPr>
              <w:tab/>
            </w:r>
            <w:r>
              <w:rPr>
                <w:rFonts w:ascii="Arial" w:hAnsi="Arial" w:eastAsia="Arial" w:cs="Arial"/>
                <w:color w:val="030303"/>
                <w:spacing w:val="-23"/>
                <w:sz w:val="15"/>
                <w:szCs w:val="15"/>
              </w:rPr>
              <w:t xml:space="preserve"> </w:t>
            </w:r>
            <w:r>
              <w:rPr>
                <w:rFonts w:ascii="Arial" w:hAnsi="Arial" w:eastAsia="Arial" w:cs="Arial"/>
                <w:color w:val="030303"/>
                <w:spacing w:val="-11"/>
                <w:sz w:val="15"/>
                <w:szCs w:val="15"/>
              </w:rPr>
              <w:t>m2</w:t>
            </w:r>
          </w:p>
        </w:tc>
      </w:tr>
      <w:tr w14:paraId="0335720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04" w:type="dxa"/>
            <w:vAlign w:val="top"/>
          </w:tcPr>
          <w:p w14:paraId="4835174F">
            <w:pPr>
              <w:spacing w:before="202" w:line="194" w:lineRule="exact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墙体材料</w:t>
            </w:r>
          </w:p>
        </w:tc>
        <w:tc>
          <w:tcPr>
            <w:tcW w:w="8373" w:type="dxa"/>
            <w:gridSpan w:val="11"/>
            <w:vAlign w:val="top"/>
          </w:tcPr>
          <w:p w14:paraId="42F26AF1">
            <w:pPr>
              <w:spacing w:before="202" w:line="135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2"/>
                <w:sz w:val="20"/>
                <w:szCs w:val="20"/>
              </w:rPr>
              <w:t>前墙: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color w:val="030303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20"/>
                <w:szCs w:val="20"/>
              </w:rPr>
              <w:t>后墙: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color w:val="030303"/>
                <w:spacing w:val="18"/>
                <w:w w:val="10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20"/>
                <w:szCs w:val="20"/>
              </w:rPr>
              <w:t>山墙: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20"/>
                <w:szCs w:val="20"/>
                <w:u w:val="single" w:color="auto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20"/>
                <w:szCs w:val="20"/>
              </w:rPr>
              <w:t xml:space="preserve">    内横墙:</w:t>
            </w:r>
            <w:r>
              <w:rPr>
                <w:rFonts w:ascii="微软雅黑" w:hAnsi="微软雅黑" w:eastAsia="微软雅黑" w:cs="微软雅黑"/>
                <w:color w:val="030303"/>
                <w:spacing w:val="19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 xml:space="preserve">                          </w:t>
            </w:r>
          </w:p>
        </w:tc>
      </w:tr>
      <w:tr w14:paraId="3A1A49A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04" w:type="dxa"/>
            <w:vAlign w:val="top"/>
          </w:tcPr>
          <w:p w14:paraId="0A7544EE">
            <w:pPr>
              <w:spacing w:line="266" w:lineRule="auto"/>
              <w:rPr>
                <w:rFonts w:ascii="Arial"/>
                <w:sz w:val="21"/>
              </w:rPr>
            </w:pPr>
          </w:p>
          <w:p w14:paraId="2C785353">
            <w:pPr>
              <w:spacing w:before="81" w:line="284" w:lineRule="auto"/>
              <w:ind w:left="254" w:right="154" w:hanging="1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屋面类型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及材料</w:t>
            </w:r>
          </w:p>
        </w:tc>
        <w:tc>
          <w:tcPr>
            <w:tcW w:w="8373" w:type="dxa"/>
            <w:gridSpan w:val="11"/>
            <w:vAlign w:val="top"/>
          </w:tcPr>
          <w:p w14:paraId="37B974D1">
            <w:pPr>
              <w:spacing w:before="149" w:line="281" w:lineRule="auto"/>
              <w:ind w:left="133" w:right="3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2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平顶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1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单坡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1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 xml:space="preserve">双坡  </w:t>
            </w:r>
            <w:r>
              <w:rPr>
                <w:rFonts w:ascii="Arial" w:hAnsi="Arial" w:eastAsia="Arial" w:cs="Arial"/>
                <w:color w:val="030303"/>
                <w:spacing w:val="7"/>
                <w:sz w:val="19"/>
                <w:szCs w:val="19"/>
              </w:rPr>
              <w:t xml:space="preserve">; 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口</w:t>
            </w:r>
            <w:r>
              <w:rPr>
                <w:position w:val="-2"/>
                <w:sz w:val="19"/>
                <w:szCs w:val="19"/>
              </w:rPr>
              <w:drawing>
                <wp:inline distT="0" distB="0" distL="0" distR="0">
                  <wp:extent cx="254635" cy="12128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95" cy="121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 xml:space="preserve">+檩条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9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 xml:space="preserve">木屋架+檩条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9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 xml:space="preserve">穿斗木构架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9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硬山搁檩;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20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>小青瓦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20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 xml:space="preserve">粘土平瓦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7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 xml:space="preserve">钢板瓦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6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 xml:space="preserve">树脂瓦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7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 xml:space="preserve">草泥顶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7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>茅草顶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7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 xml:space="preserve">石板屋面   </w:t>
            </w:r>
            <w:r>
              <w:rPr>
                <w:sz w:val="19"/>
                <w:szCs w:val="19"/>
              </w:rPr>
              <w:drawing>
                <wp:inline distT="0" distB="0" distL="0" distR="0">
                  <wp:extent cx="97155" cy="9461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6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>预制板</w:t>
            </w:r>
          </w:p>
          <w:p w14:paraId="735AF906">
            <w:pPr>
              <w:spacing w:before="37" w:line="190" w:lineRule="exact"/>
              <w:ind w:left="2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9"/>
                <w:szCs w:val="19"/>
              </w:rPr>
              <w:t>(可多选)</w:t>
            </w:r>
          </w:p>
        </w:tc>
      </w:tr>
      <w:tr w14:paraId="4461C55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77" w:type="dxa"/>
            <w:gridSpan w:val="12"/>
            <w:vAlign w:val="top"/>
          </w:tcPr>
          <w:p w14:paraId="5221E13F">
            <w:pPr>
              <w:spacing w:before="181" w:line="198" w:lineRule="exact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3.房屋危险状况与评定</w:t>
            </w:r>
          </w:p>
        </w:tc>
      </w:tr>
      <w:tr w14:paraId="37B00C7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477" w:type="dxa"/>
            <w:gridSpan w:val="12"/>
            <w:vAlign w:val="top"/>
          </w:tcPr>
          <w:p w14:paraId="7B95F723">
            <w:pPr>
              <w:spacing w:before="195" w:line="193" w:lineRule="exact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spacing w:val="9"/>
                <w:position w:val="-1"/>
                <w:sz w:val="19"/>
                <w:szCs w:val="19"/>
              </w:rPr>
              <w:t>I</w:t>
            </w:r>
            <w:r>
              <w:rPr>
                <w:rFonts w:ascii="Arial" w:hAnsi="Arial" w:eastAsia="Arial" w:cs="Arial"/>
                <w:color w:val="030303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房屋各组成部分:</w:t>
            </w:r>
          </w:p>
        </w:tc>
      </w:tr>
      <w:tr w14:paraId="6A6613E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0" w:type="dxa"/>
            <w:gridSpan w:val="2"/>
            <w:vMerge w:val="restart"/>
            <w:tcBorders>
              <w:bottom w:val="nil"/>
            </w:tcBorders>
            <w:vAlign w:val="top"/>
          </w:tcPr>
          <w:p w14:paraId="50B89744">
            <w:pPr>
              <w:spacing w:line="311" w:lineRule="auto"/>
              <w:rPr>
                <w:rFonts w:ascii="Arial"/>
                <w:sz w:val="21"/>
              </w:rPr>
            </w:pPr>
          </w:p>
          <w:p w14:paraId="7728F0CF">
            <w:pPr>
              <w:spacing w:before="77" w:line="185" w:lineRule="exact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position w:val="-1"/>
                <w:sz w:val="18"/>
                <w:szCs w:val="18"/>
              </w:rPr>
              <w:t>地基基础</w:t>
            </w:r>
          </w:p>
        </w:tc>
        <w:tc>
          <w:tcPr>
            <w:tcW w:w="3969" w:type="dxa"/>
            <w:gridSpan w:val="5"/>
            <w:vAlign w:val="top"/>
          </w:tcPr>
          <w:p w14:paraId="399DCE99">
            <w:pPr>
              <w:spacing w:before="174" w:line="192" w:lineRule="exact"/>
              <w:ind w:left="1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口a 级: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完好,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地基、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基础稳固。</w:t>
            </w:r>
          </w:p>
        </w:tc>
        <w:tc>
          <w:tcPr>
            <w:tcW w:w="4008" w:type="dxa"/>
            <w:gridSpan w:val="5"/>
            <w:vAlign w:val="top"/>
          </w:tcPr>
          <w:p w14:paraId="48B17B20">
            <w:pPr>
              <w:spacing w:before="172" w:line="194" w:lineRule="exact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口b 级:</w:t>
            </w:r>
            <w:r>
              <w:rPr>
                <w:rFonts w:ascii="微软雅黑" w:hAnsi="微软雅黑" w:eastAsia="微软雅黑" w:cs="微软雅黑"/>
                <w:color w:val="030303"/>
                <w:spacing w:val="50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基础埋深略小;</w:t>
            </w:r>
            <w:r>
              <w:rPr>
                <w:rFonts w:ascii="微软雅黑" w:hAnsi="微软雅黑" w:eastAsia="微软雅黑" w:cs="微软雅黑"/>
                <w:color w:val="030303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有轻微不均匀沉降。</w:t>
            </w:r>
          </w:p>
        </w:tc>
      </w:tr>
      <w:tr w14:paraId="23A0CE4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00" w:type="dxa"/>
            <w:gridSpan w:val="2"/>
            <w:vMerge w:val="continue"/>
            <w:tcBorders>
              <w:top w:val="nil"/>
            </w:tcBorders>
            <w:vAlign w:val="top"/>
          </w:tcPr>
          <w:p w14:paraId="03D955F3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5"/>
            <w:vAlign w:val="top"/>
          </w:tcPr>
          <w:p w14:paraId="66EA730E">
            <w:pPr>
              <w:spacing w:before="161" w:line="194" w:lineRule="exact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color w:val="030303"/>
                <w:spacing w:val="8"/>
                <w:position w:val="-1"/>
                <w:sz w:val="19"/>
                <w:szCs w:val="19"/>
              </w:rPr>
              <w:t xml:space="preserve">C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级:</w:t>
            </w:r>
            <w:r>
              <w:rPr>
                <w:rFonts w:ascii="微软雅黑" w:hAnsi="微软雅黑" w:eastAsia="微软雅黑" w:cs="微软雅黑"/>
                <w:color w:val="030303"/>
                <w:spacing w:val="46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基础埋深偏小;</w:t>
            </w:r>
            <w:r>
              <w:rPr>
                <w:rFonts w:ascii="微软雅黑" w:hAnsi="微软雅黑" w:eastAsia="微软雅黑" w:cs="微软雅黑"/>
                <w:color w:val="030303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有明显不均匀沉降。</w:t>
            </w:r>
          </w:p>
        </w:tc>
        <w:tc>
          <w:tcPr>
            <w:tcW w:w="4008" w:type="dxa"/>
            <w:gridSpan w:val="5"/>
            <w:vAlign w:val="top"/>
          </w:tcPr>
          <w:p w14:paraId="10298426">
            <w:pPr>
              <w:spacing w:before="161" w:line="194" w:lineRule="exact"/>
              <w:ind w:left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d级:  地基失稳;</w:t>
            </w:r>
            <w:r>
              <w:rPr>
                <w:rFonts w:ascii="微软雅黑" w:hAnsi="微软雅黑" w:eastAsia="微软雅黑" w:cs="微软雅黑"/>
                <w:color w:val="030303"/>
                <w:spacing w:val="21"/>
                <w:w w:val="10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基础局部或整体塌陷。</w:t>
            </w:r>
          </w:p>
        </w:tc>
      </w:tr>
      <w:tr w14:paraId="2B51042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00" w:type="dxa"/>
            <w:gridSpan w:val="2"/>
            <w:vMerge w:val="restart"/>
            <w:tcBorders>
              <w:bottom w:val="nil"/>
            </w:tcBorders>
            <w:vAlign w:val="top"/>
          </w:tcPr>
          <w:p w14:paraId="11B63230">
            <w:pPr>
              <w:spacing w:line="334" w:lineRule="auto"/>
              <w:rPr>
                <w:rFonts w:ascii="Arial"/>
                <w:sz w:val="21"/>
              </w:rPr>
            </w:pPr>
          </w:p>
          <w:p w14:paraId="41A26EF6">
            <w:pPr>
              <w:spacing w:line="335" w:lineRule="auto"/>
              <w:rPr>
                <w:rFonts w:ascii="Arial"/>
                <w:sz w:val="21"/>
              </w:rPr>
            </w:pPr>
          </w:p>
          <w:p w14:paraId="5DA11898">
            <w:pPr>
              <w:spacing w:before="82" w:line="192" w:lineRule="exact"/>
              <w:ind w:left="4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承重墙</w:t>
            </w:r>
          </w:p>
        </w:tc>
        <w:tc>
          <w:tcPr>
            <w:tcW w:w="3969" w:type="dxa"/>
            <w:gridSpan w:val="5"/>
            <w:vAlign w:val="top"/>
          </w:tcPr>
          <w:p w14:paraId="44010B0D">
            <w:pPr>
              <w:spacing w:before="151" w:line="243" w:lineRule="auto"/>
              <w:ind w:left="111" w:right="107" w:firstLine="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口a 级:  砌筑质量良好;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无裂缝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、剥蚀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、歪</w:t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sz w:val="19"/>
                <w:szCs w:val="19"/>
              </w:rPr>
              <w:t>斜。</w:t>
            </w:r>
          </w:p>
        </w:tc>
        <w:tc>
          <w:tcPr>
            <w:tcW w:w="4008" w:type="dxa"/>
            <w:gridSpan w:val="5"/>
            <w:vAlign w:val="top"/>
          </w:tcPr>
          <w:p w14:paraId="5C40FF56">
            <w:pPr>
              <w:spacing w:before="148" w:line="244" w:lineRule="auto"/>
              <w:ind w:left="117" w:right="109" w:firstLine="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sz w:val="19"/>
                <w:szCs w:val="19"/>
              </w:rPr>
              <w:t>□b 级:  砌筑质量一般或较差:  有轻微开裂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8"/>
                <w:szCs w:val="18"/>
              </w:rPr>
              <w:t>或剥蚀。</w:t>
            </w:r>
          </w:p>
        </w:tc>
      </w:tr>
      <w:tr w14:paraId="02D0632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00" w:type="dxa"/>
            <w:gridSpan w:val="2"/>
            <w:vMerge w:val="continue"/>
            <w:tcBorders>
              <w:top w:val="nil"/>
            </w:tcBorders>
            <w:vAlign w:val="top"/>
          </w:tcPr>
          <w:p w14:paraId="59B73DF4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5"/>
            <w:vAlign w:val="top"/>
          </w:tcPr>
          <w:p w14:paraId="3FB97954">
            <w:pPr>
              <w:spacing w:before="151" w:line="243" w:lineRule="auto"/>
              <w:ind w:left="112" w:right="108" w:firstLine="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□C 级:  砌筑质量很差;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sz w:val="18"/>
                <w:szCs w:val="18"/>
              </w:rPr>
              <w:t>裂缝较多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30303"/>
                <w:spacing w:val="14"/>
                <w:sz w:val="18"/>
                <w:szCs w:val="18"/>
              </w:rPr>
              <w:t xml:space="preserve">,  </w:t>
            </w:r>
            <w:r>
              <w:rPr>
                <w:rFonts w:ascii="Arial" w:hAnsi="Arial" w:eastAsia="Arial" w:cs="Arial"/>
                <w:color w:val="030303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剥蚀严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重;  纵横墙体脱闪,  个别墙体歪斜。</w:t>
            </w:r>
          </w:p>
        </w:tc>
        <w:tc>
          <w:tcPr>
            <w:tcW w:w="4008" w:type="dxa"/>
            <w:gridSpan w:val="5"/>
            <w:vAlign w:val="top"/>
          </w:tcPr>
          <w:p w14:paraId="04EEA921">
            <w:pPr>
              <w:spacing w:before="150" w:line="237" w:lineRule="auto"/>
              <w:ind w:left="117" w:right="119" w:firstLine="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sz w:val="19"/>
                <w:szCs w:val="19"/>
              </w:rPr>
              <w:t>□d级:  墙体严重开裂;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9"/>
                <w:szCs w:val="19"/>
              </w:rPr>
              <w:t>部分严重歪斜;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9"/>
                <w:szCs w:val="19"/>
              </w:rPr>
              <w:t>局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部倒塌或有倒塌危险。</w:t>
            </w:r>
          </w:p>
        </w:tc>
      </w:tr>
      <w:tr w14:paraId="43FD1D8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00" w:type="dxa"/>
            <w:gridSpan w:val="2"/>
            <w:vMerge w:val="restart"/>
            <w:tcBorders>
              <w:bottom w:val="nil"/>
            </w:tcBorders>
            <w:vAlign w:val="top"/>
          </w:tcPr>
          <w:p w14:paraId="54EC152B">
            <w:pPr>
              <w:spacing w:line="253" w:lineRule="auto"/>
              <w:rPr>
                <w:rFonts w:ascii="Arial"/>
                <w:sz w:val="21"/>
              </w:rPr>
            </w:pPr>
          </w:p>
          <w:p w14:paraId="2AD98D3C">
            <w:pPr>
              <w:spacing w:line="253" w:lineRule="auto"/>
              <w:rPr>
                <w:rFonts w:ascii="Arial"/>
                <w:sz w:val="21"/>
              </w:rPr>
            </w:pPr>
          </w:p>
          <w:p w14:paraId="463A026A">
            <w:pPr>
              <w:spacing w:line="254" w:lineRule="auto"/>
              <w:rPr>
                <w:rFonts w:ascii="Arial"/>
                <w:sz w:val="21"/>
              </w:rPr>
            </w:pPr>
          </w:p>
          <w:p w14:paraId="35FE22D5">
            <w:pPr>
              <w:spacing w:line="254" w:lineRule="auto"/>
              <w:rPr>
                <w:rFonts w:ascii="Arial"/>
                <w:sz w:val="21"/>
              </w:rPr>
            </w:pPr>
          </w:p>
          <w:p w14:paraId="65524316">
            <w:pPr>
              <w:spacing w:line="254" w:lineRule="auto"/>
              <w:rPr>
                <w:rFonts w:ascii="Arial"/>
                <w:sz w:val="21"/>
              </w:rPr>
            </w:pPr>
          </w:p>
          <w:p w14:paraId="0C3C91EF">
            <w:pPr>
              <w:spacing w:before="81" w:line="194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木柱、梁、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檩</w:t>
            </w:r>
          </w:p>
        </w:tc>
        <w:tc>
          <w:tcPr>
            <w:tcW w:w="3969" w:type="dxa"/>
            <w:gridSpan w:val="5"/>
            <w:vAlign w:val="top"/>
          </w:tcPr>
          <w:p w14:paraId="79E85A1A">
            <w:pPr>
              <w:spacing w:before="151" w:line="243" w:lineRule="auto"/>
              <w:ind w:left="111" w:right="107" w:firstLine="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口a 级:  无腐朽或虫蛀;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无变形;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有轻微干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缩裂缝。</w:t>
            </w:r>
          </w:p>
        </w:tc>
        <w:tc>
          <w:tcPr>
            <w:tcW w:w="4008" w:type="dxa"/>
            <w:gridSpan w:val="5"/>
            <w:vAlign w:val="top"/>
          </w:tcPr>
          <w:p w14:paraId="48F252AC">
            <w:pPr>
              <w:spacing w:before="150" w:line="237" w:lineRule="auto"/>
              <w:ind w:left="114" w:right="114" w:firstLine="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sz w:val="19"/>
                <w:szCs w:val="19"/>
              </w:rPr>
              <w:t>口b 级:轻微腐朽或虫蛀;  有轻微变形;  构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件纵向干缩裂缝深度超过木材直径的</w:t>
            </w:r>
            <w:r>
              <w:rPr>
                <w:rFonts w:ascii="微软雅黑" w:hAnsi="微软雅黑" w:eastAsia="微软雅黑" w:cs="微软雅黑"/>
                <w:color w:val="030303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1/6。</w:t>
            </w:r>
          </w:p>
        </w:tc>
      </w:tr>
      <w:tr w14:paraId="29827DD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500" w:type="dxa"/>
            <w:gridSpan w:val="2"/>
            <w:vMerge w:val="continue"/>
            <w:tcBorders>
              <w:top w:val="nil"/>
            </w:tcBorders>
            <w:vAlign w:val="top"/>
          </w:tcPr>
          <w:p w14:paraId="784EEAF4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5"/>
            <w:vAlign w:val="top"/>
          </w:tcPr>
          <w:p w14:paraId="39CA3A6F">
            <w:pPr>
              <w:spacing w:before="148" w:line="275" w:lineRule="auto"/>
              <w:ind w:left="111" w:right="107" w:firstLine="2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口C 级:  有明显腐朽或虫蛀;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w w:val="101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梁檩跨中明显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挠曲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color w:val="030303"/>
                <w:spacing w:val="8"/>
                <w:sz w:val="19"/>
                <w:szCs w:val="19"/>
              </w:rPr>
              <w:t xml:space="preserve">,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或出现横纹裂缝; 梁檩端部出现劈裂;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柱身明显歪斜;</w:t>
            </w:r>
            <w:r>
              <w:rPr>
                <w:rFonts w:ascii="微软雅黑" w:hAnsi="微软雅黑" w:eastAsia="微软雅黑" w:cs="微软雅黑"/>
                <w:color w:val="030303"/>
                <w:spacing w:val="6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柱础错位;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构件纵向干缩裂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 xml:space="preserve">缝深度超过木材直径的 </w:t>
            </w:r>
            <w:r>
              <w:rPr>
                <w:rFonts w:ascii="Arial" w:hAnsi="Arial" w:eastAsia="Arial" w:cs="Arial"/>
                <w:color w:val="030303"/>
                <w:spacing w:val="9"/>
                <w:sz w:val="19"/>
                <w:szCs w:val="19"/>
              </w:rPr>
              <w:t xml:space="preserve">1/4; 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榫卵节点有破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损或有拔榫迹象。</w:t>
            </w:r>
          </w:p>
        </w:tc>
        <w:tc>
          <w:tcPr>
            <w:tcW w:w="4008" w:type="dxa"/>
            <w:gridSpan w:val="5"/>
            <w:vAlign w:val="top"/>
          </w:tcPr>
          <w:p w14:paraId="2BBF144B">
            <w:pPr>
              <w:spacing w:line="266" w:lineRule="auto"/>
              <w:rPr>
                <w:rFonts w:ascii="Arial"/>
                <w:sz w:val="21"/>
              </w:rPr>
            </w:pPr>
          </w:p>
          <w:p w14:paraId="6A78B1E9">
            <w:pPr>
              <w:spacing w:before="81" w:line="289" w:lineRule="auto"/>
              <w:ind w:left="115" w:right="109" w:firstLine="20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color w:val="030303"/>
                <w:spacing w:val="18"/>
                <w:sz w:val="19"/>
                <w:szCs w:val="19"/>
              </w:rPr>
              <w:t xml:space="preserve">d </w:t>
            </w:r>
            <w:r>
              <w:rPr>
                <w:rFonts w:ascii="微软雅黑" w:hAnsi="微软雅黑" w:eastAsia="微软雅黑" w:cs="微软雅黑"/>
                <w:color w:val="030303"/>
                <w:spacing w:val="18"/>
                <w:sz w:val="19"/>
                <w:szCs w:val="19"/>
              </w:rPr>
              <w:t>级:严重腐朽或虫蛀;  梁檩跨中出现严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重横纹裂缝; 柱身严重歪斜; 柱础严重错位;</w:t>
            </w:r>
            <w:r>
              <w:rPr>
                <w:rFonts w:ascii="微软雅黑" w:hAnsi="微软雅黑" w:eastAsia="微软雅黑" w:cs="微软雅黑"/>
                <w:color w:val="030303"/>
                <w:spacing w:val="31"/>
                <w:sz w:val="19"/>
                <w:szCs w:val="19"/>
              </w:rPr>
              <w:t>构件纵向干缩裂缝深度超过木材直径的</w:t>
            </w:r>
            <w:r>
              <w:rPr>
                <w:rFonts w:ascii="Arial" w:hAnsi="Arial" w:eastAsia="Arial" w:cs="Arial"/>
                <w:color w:val="030303"/>
                <w:spacing w:val="8"/>
                <w:sz w:val="19"/>
                <w:szCs w:val="19"/>
              </w:rPr>
              <w:t>1/3;</w:t>
            </w:r>
            <w:r>
              <w:rPr>
                <w:rFonts w:ascii="Arial" w:hAnsi="Arial" w:eastAsia="Arial" w:cs="Arial"/>
                <w:color w:val="030303"/>
                <w:spacing w:val="26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榫卯节点失效或多处拔榫。</w:t>
            </w:r>
          </w:p>
        </w:tc>
      </w:tr>
    </w:tbl>
    <w:p w14:paraId="3F86CDD8">
      <w:pPr>
        <w:spacing w:line="274" w:lineRule="auto"/>
        <w:rPr>
          <w:rFonts w:ascii="Arial"/>
          <w:sz w:val="21"/>
        </w:rPr>
      </w:pPr>
    </w:p>
    <w:p w14:paraId="3392DFC2">
      <w:pPr>
        <w:spacing w:line="274" w:lineRule="auto"/>
        <w:rPr>
          <w:rFonts w:ascii="Arial"/>
          <w:sz w:val="21"/>
        </w:rPr>
      </w:pPr>
    </w:p>
    <w:p w14:paraId="6A042F44">
      <w:pPr>
        <w:spacing w:line="274" w:lineRule="auto"/>
        <w:rPr>
          <w:rFonts w:ascii="Arial"/>
          <w:sz w:val="21"/>
        </w:rPr>
      </w:pPr>
    </w:p>
    <w:p w14:paraId="39E51B8A"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5160010</wp:posOffset>
            </wp:positionH>
            <wp:positionV relativeFrom="paragraph">
              <wp:posOffset>127000</wp:posOffset>
            </wp:positionV>
            <wp:extent cx="622300" cy="635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22261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2D0EC">
      <w:pPr>
        <w:spacing w:line="275" w:lineRule="auto"/>
        <w:rPr>
          <w:rFonts w:ascii="Arial"/>
          <w:sz w:val="21"/>
        </w:rPr>
      </w:pPr>
    </w:p>
    <w:p w14:paraId="39E0BCD9">
      <w:pPr>
        <w:spacing w:before="69" w:line="186" w:lineRule="auto"/>
        <w:ind w:left="76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pacing w:val="-3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color w:val="231F20"/>
          <w:spacing w:val="6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231F20"/>
          <w:spacing w:val="-3"/>
          <w:sz w:val="24"/>
          <w:szCs w:val="24"/>
        </w:rPr>
        <w:t>15    —</w:t>
      </w:r>
    </w:p>
    <w:p w14:paraId="117F4707">
      <w:pPr>
        <w:spacing w:line="186" w:lineRule="auto"/>
        <w:rPr>
          <w:rFonts w:ascii="Times New Roman" w:hAnsi="Times New Roman" w:eastAsia="Times New Roman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400" w:right="1211" w:bottom="400" w:left="1211" w:header="0" w:footer="0" w:gutter="0"/>
          <w:cols w:space="720" w:num="1"/>
        </w:sectPr>
      </w:pPr>
    </w:p>
    <w:p w14:paraId="7735A947">
      <w:pPr>
        <w:spacing w:before="1"/>
      </w:pPr>
    </w:p>
    <w:p w14:paraId="788EECF0">
      <w:pPr>
        <w:spacing w:before="1"/>
      </w:pPr>
    </w:p>
    <w:p w14:paraId="072F33F3">
      <w:pPr>
        <w:spacing w:before="1"/>
      </w:pPr>
    </w:p>
    <w:p w14:paraId="3E16941B">
      <w:pPr>
        <w:spacing w:before="1"/>
      </w:pPr>
    </w:p>
    <w:p w14:paraId="667D1317">
      <w:pPr>
        <w:spacing w:before="1"/>
      </w:pPr>
    </w:p>
    <w:p w14:paraId="695F1E55">
      <w:pPr>
        <w:spacing w:before="1"/>
      </w:pPr>
    </w:p>
    <w:p w14:paraId="140BA5D4">
      <w:pPr>
        <w:spacing w:before="1"/>
      </w:pPr>
    </w:p>
    <w:tbl>
      <w:tblPr>
        <w:tblStyle w:val="5"/>
        <w:tblW w:w="9477" w:type="dxa"/>
        <w:tblInd w:w="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140"/>
        <w:gridCol w:w="829"/>
        <w:gridCol w:w="4008"/>
      </w:tblGrid>
      <w:tr w14:paraId="1E84F6D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00" w:type="dxa"/>
            <w:vMerge w:val="restart"/>
            <w:tcBorders>
              <w:bottom w:val="nil"/>
            </w:tcBorders>
            <w:vAlign w:val="top"/>
          </w:tcPr>
          <w:p w14:paraId="737220C3">
            <w:pPr>
              <w:spacing w:line="267" w:lineRule="auto"/>
              <w:rPr>
                <w:rFonts w:ascii="Arial"/>
                <w:sz w:val="21"/>
              </w:rPr>
            </w:pPr>
          </w:p>
          <w:p w14:paraId="00BB9D8B">
            <w:pPr>
              <w:spacing w:line="267" w:lineRule="auto"/>
              <w:rPr>
                <w:rFonts w:ascii="Arial"/>
                <w:sz w:val="21"/>
              </w:rPr>
            </w:pPr>
          </w:p>
          <w:p w14:paraId="69024C25">
            <w:pPr>
              <w:spacing w:line="268" w:lineRule="auto"/>
              <w:rPr>
                <w:rFonts w:ascii="Arial"/>
                <w:sz w:val="21"/>
              </w:rPr>
            </w:pPr>
          </w:p>
          <w:p w14:paraId="50344B43">
            <w:pPr>
              <w:spacing w:line="268" w:lineRule="auto"/>
              <w:rPr>
                <w:rFonts w:ascii="Arial"/>
                <w:sz w:val="21"/>
              </w:rPr>
            </w:pPr>
          </w:p>
          <w:p w14:paraId="3E686325">
            <w:pPr>
              <w:spacing w:before="81" w:line="192" w:lineRule="exact"/>
              <w:ind w:left="4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木屋架</w:t>
            </w:r>
          </w:p>
        </w:tc>
        <w:tc>
          <w:tcPr>
            <w:tcW w:w="3969" w:type="dxa"/>
            <w:gridSpan w:val="2"/>
            <w:vAlign w:val="top"/>
          </w:tcPr>
          <w:p w14:paraId="53D29D3C">
            <w:pPr>
              <w:spacing w:before="150" w:line="245" w:lineRule="auto"/>
              <w:ind w:left="114" w:right="112" w:firstLine="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口a 级:  无腐朽或虫蛀;</w:t>
            </w:r>
            <w:r>
              <w:rPr>
                <w:rFonts w:ascii="微软雅黑" w:hAnsi="微软雅黑" w:eastAsia="微软雅黑" w:cs="微软雅黑"/>
                <w:color w:val="030303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无变形;   自身稳定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性良好。</w:t>
            </w:r>
          </w:p>
        </w:tc>
        <w:tc>
          <w:tcPr>
            <w:tcW w:w="4008" w:type="dxa"/>
            <w:vAlign w:val="top"/>
          </w:tcPr>
          <w:p w14:paraId="3F7425EE">
            <w:pPr>
              <w:spacing w:before="152" w:line="238" w:lineRule="auto"/>
              <w:ind w:left="149" w:right="254" w:hanging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口b 级:  有轻微腐朽或虫蛀;  有轻微变形;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自身稳定性较差。</w:t>
            </w:r>
          </w:p>
        </w:tc>
      </w:tr>
      <w:tr w14:paraId="4FBB2B3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500" w:type="dxa"/>
            <w:vMerge w:val="continue"/>
            <w:tcBorders>
              <w:top w:val="nil"/>
            </w:tcBorders>
            <w:vAlign w:val="top"/>
          </w:tcPr>
          <w:p w14:paraId="2F764F14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2"/>
            <w:vAlign w:val="top"/>
          </w:tcPr>
          <w:p w14:paraId="240A3A5E">
            <w:pPr>
              <w:spacing w:before="146" w:line="270" w:lineRule="auto"/>
              <w:ind w:left="111" w:right="106" w:firstLine="22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sz w:val="18"/>
                <w:szCs w:val="18"/>
              </w:rPr>
              <w:t>□C 级:  有明显腐朽或虫蛀;  下弦跨中出现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横纹裂缝;</w:t>
            </w:r>
            <w:r>
              <w:rPr>
                <w:rFonts w:ascii="微软雅黑" w:hAnsi="微软雅黑" w:eastAsia="微软雅黑" w:cs="微软雅黑"/>
                <w:color w:val="030303"/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端部支座移位或松动;</w:t>
            </w:r>
            <w:r>
              <w:rPr>
                <w:rFonts w:ascii="微软雅黑" w:hAnsi="微软雅黑" w:eastAsia="微软雅黑" w:cs="微软雅黑"/>
                <w:color w:val="030303"/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屋架在平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面内或平面外明显歪斜; 榫卵节点有破损或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有拔榫迹象。</w:t>
            </w:r>
          </w:p>
        </w:tc>
        <w:tc>
          <w:tcPr>
            <w:tcW w:w="4008" w:type="dxa"/>
            <w:vAlign w:val="top"/>
          </w:tcPr>
          <w:p w14:paraId="6A4EF7D9">
            <w:pPr>
              <w:spacing w:before="150" w:line="286" w:lineRule="auto"/>
              <w:ind w:left="115" w:right="106" w:firstLine="20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sz w:val="19"/>
                <w:szCs w:val="19"/>
              </w:rPr>
              <w:t>□d 级:  严重腐朽或虫蛀;  下弦跨中出现严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重横纹裂缝;  端部支座失效;  屋架在平面内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或平面外严重歪斜;</w:t>
            </w:r>
            <w:r>
              <w:rPr>
                <w:rFonts w:ascii="微软雅黑" w:hAnsi="微软雅黑" w:eastAsia="微软雅黑" w:cs="微软雅黑"/>
                <w:color w:val="030303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榫卵节点失效或多处拔</w:t>
            </w:r>
          </w:p>
          <w:p w14:paraId="4598F98A">
            <w:pPr>
              <w:spacing w:before="35" w:line="192" w:lineRule="exact"/>
              <w:ind w:firstLine="114"/>
            </w:pPr>
            <w:r>
              <w:rPr>
                <w:position w:val="-3"/>
              </w:rPr>
              <w:drawing>
                <wp:inline distT="0" distB="0" distL="0" distR="0">
                  <wp:extent cx="169545" cy="12128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0" cy="12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FB788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00" w:type="dxa"/>
            <w:vMerge w:val="restart"/>
            <w:tcBorders>
              <w:bottom w:val="nil"/>
            </w:tcBorders>
            <w:vAlign w:val="top"/>
          </w:tcPr>
          <w:p w14:paraId="3F720137">
            <w:pPr>
              <w:spacing w:line="471" w:lineRule="auto"/>
              <w:rPr>
                <w:rFonts w:ascii="Arial"/>
                <w:sz w:val="21"/>
              </w:rPr>
            </w:pPr>
          </w:p>
          <w:p w14:paraId="1648E46E">
            <w:pPr>
              <w:spacing w:before="81" w:line="192" w:lineRule="exact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混凝土柱、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梁</w:t>
            </w:r>
          </w:p>
        </w:tc>
        <w:tc>
          <w:tcPr>
            <w:tcW w:w="3969" w:type="dxa"/>
            <w:gridSpan w:val="2"/>
            <w:vAlign w:val="top"/>
          </w:tcPr>
          <w:p w14:paraId="0B6E1C88">
            <w:pPr>
              <w:spacing w:before="150" w:line="193" w:lineRule="exact"/>
              <w:ind w:left="1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口a 级:  表面无剥蚀;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w w:val="10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无裂缝;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无变形。</w:t>
            </w:r>
          </w:p>
        </w:tc>
        <w:tc>
          <w:tcPr>
            <w:tcW w:w="4008" w:type="dxa"/>
            <w:vAlign w:val="top"/>
          </w:tcPr>
          <w:p w14:paraId="2F9CA6A5">
            <w:pPr>
              <w:spacing w:before="151" w:line="193" w:lineRule="exact"/>
              <w:ind w:left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口b 级:  表面轻微剥蚀,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或出现轻微开裂。</w:t>
            </w:r>
          </w:p>
        </w:tc>
      </w:tr>
      <w:tr w14:paraId="529CD20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00" w:type="dxa"/>
            <w:vMerge w:val="continue"/>
            <w:tcBorders>
              <w:top w:val="nil"/>
            </w:tcBorders>
            <w:vAlign w:val="top"/>
          </w:tcPr>
          <w:p w14:paraId="590BCE3D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2"/>
            <w:vAlign w:val="top"/>
          </w:tcPr>
          <w:p w14:paraId="0CD985DF">
            <w:pPr>
              <w:spacing w:before="149" w:line="251" w:lineRule="auto"/>
              <w:ind w:left="114" w:right="105" w:firstLine="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口C 级: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w w:val="101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表面剥蚀严重;</w:t>
            </w:r>
            <w:r>
              <w:rPr>
                <w:rFonts w:ascii="微软雅黑" w:hAnsi="微软雅黑" w:eastAsia="微软雅黑" w:cs="微软雅黑"/>
                <w:color w:val="030303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出现明显开裂</w:t>
            </w:r>
            <w:r>
              <w:rPr>
                <w:rFonts w:ascii="微软雅黑" w:hAnsi="微软雅黑" w:eastAsia="微软雅黑" w:cs="微软雅黑"/>
                <w:color w:val="030303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、变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8"/>
                <w:szCs w:val="18"/>
              </w:rPr>
              <w:t>形。</w:t>
            </w:r>
          </w:p>
        </w:tc>
        <w:tc>
          <w:tcPr>
            <w:tcW w:w="4008" w:type="dxa"/>
            <w:vAlign w:val="top"/>
          </w:tcPr>
          <w:p w14:paraId="385A8CC1">
            <w:pPr>
              <w:spacing w:before="151" w:line="237" w:lineRule="auto"/>
              <w:ind w:left="115" w:right="109" w:firstLine="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口d 级:  表面剥蚀严重,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钢筋外露;   出现严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重开裂、</w:t>
            </w:r>
            <w:r>
              <w:rPr>
                <w:rFonts w:ascii="微软雅黑" w:hAnsi="微软雅黑" w:eastAsia="微软雅黑" w:cs="微软雅黑"/>
                <w:color w:val="030303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变形。</w:t>
            </w:r>
          </w:p>
        </w:tc>
      </w:tr>
      <w:tr w14:paraId="687CEA3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00" w:type="dxa"/>
            <w:vMerge w:val="restart"/>
            <w:tcBorders>
              <w:bottom w:val="nil"/>
            </w:tcBorders>
            <w:vAlign w:val="top"/>
          </w:tcPr>
          <w:p w14:paraId="48BFC584">
            <w:pPr>
              <w:spacing w:line="338" w:lineRule="auto"/>
              <w:rPr>
                <w:rFonts w:ascii="Arial"/>
                <w:sz w:val="21"/>
              </w:rPr>
            </w:pPr>
          </w:p>
          <w:p w14:paraId="2B86D83B">
            <w:pPr>
              <w:spacing w:line="338" w:lineRule="auto"/>
              <w:rPr>
                <w:rFonts w:ascii="Arial"/>
                <w:sz w:val="21"/>
              </w:rPr>
            </w:pPr>
          </w:p>
          <w:p w14:paraId="40847E3F">
            <w:pPr>
              <w:spacing w:before="77" w:line="190" w:lineRule="exact"/>
              <w:ind w:left="5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屋面</w:t>
            </w:r>
          </w:p>
        </w:tc>
        <w:tc>
          <w:tcPr>
            <w:tcW w:w="3969" w:type="dxa"/>
            <w:gridSpan w:val="2"/>
            <w:vAlign w:val="top"/>
          </w:tcPr>
          <w:p w14:paraId="0AE320AC">
            <w:pPr>
              <w:spacing w:line="270" w:lineRule="auto"/>
              <w:rPr>
                <w:rFonts w:ascii="Arial"/>
                <w:sz w:val="21"/>
              </w:rPr>
            </w:pPr>
          </w:p>
          <w:p w14:paraId="34C553F9">
            <w:pPr>
              <w:spacing w:before="77" w:line="193" w:lineRule="exact"/>
              <w:ind w:right="20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sz w:val="18"/>
                <w:szCs w:val="18"/>
              </w:rPr>
              <w:t>口a 级:  无变形;  无渗水现象;  椽、瓦完好。</w:t>
            </w:r>
          </w:p>
        </w:tc>
        <w:tc>
          <w:tcPr>
            <w:tcW w:w="4008" w:type="dxa"/>
            <w:vAlign w:val="top"/>
          </w:tcPr>
          <w:p w14:paraId="673975FB">
            <w:pPr>
              <w:spacing w:before="149" w:line="244" w:lineRule="auto"/>
              <w:ind w:left="122" w:right="43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sz w:val="18"/>
                <w:szCs w:val="18"/>
              </w:rPr>
              <w:t>口b 级:  局部轻微沉陷;  较小范围渗水;  椽、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瓦个别部位有损坏。</w:t>
            </w:r>
          </w:p>
        </w:tc>
      </w:tr>
      <w:tr w14:paraId="54E23AF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00" w:type="dxa"/>
            <w:vMerge w:val="continue"/>
            <w:tcBorders>
              <w:top w:val="nil"/>
            </w:tcBorders>
            <w:vAlign w:val="top"/>
          </w:tcPr>
          <w:p w14:paraId="6126E290">
            <w:pPr>
              <w:rPr>
                <w:rFonts w:ascii="Arial"/>
                <w:sz w:val="21"/>
              </w:rPr>
            </w:pPr>
          </w:p>
        </w:tc>
        <w:tc>
          <w:tcPr>
            <w:tcW w:w="3969" w:type="dxa"/>
            <w:gridSpan w:val="2"/>
            <w:vAlign w:val="top"/>
          </w:tcPr>
          <w:p w14:paraId="755969C3">
            <w:pPr>
              <w:spacing w:before="148" w:line="244" w:lineRule="auto"/>
              <w:ind w:left="111" w:right="149" w:firstLine="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口C 级:</w:t>
            </w:r>
            <w:r>
              <w:rPr>
                <w:rFonts w:ascii="微软雅黑" w:hAnsi="微软雅黑" w:eastAsia="微软雅黑" w:cs="微软雅黑"/>
                <w:color w:val="030303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较大范围出现沉陷;</w:t>
            </w:r>
            <w:r>
              <w:rPr>
                <w:rFonts w:ascii="微软雅黑" w:hAnsi="微软雅黑" w:eastAsia="微软雅黑" w:cs="微软雅黑"/>
                <w:color w:val="030303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较大范围渗水;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椽、瓦有部分损坏。</w:t>
            </w:r>
          </w:p>
        </w:tc>
        <w:tc>
          <w:tcPr>
            <w:tcW w:w="4008" w:type="dxa"/>
            <w:vAlign w:val="top"/>
          </w:tcPr>
          <w:p w14:paraId="34DD80B9">
            <w:pPr>
              <w:spacing w:before="150" w:line="237" w:lineRule="auto"/>
              <w:ind w:left="123" w:right="113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sz w:val="19"/>
                <w:szCs w:val="19"/>
              </w:rPr>
              <w:t>□d 级:  较大范围出现塌陷;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sz w:val="19"/>
                <w:szCs w:val="19"/>
              </w:rPr>
              <w:t>大范围渗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水漏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雨;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椽、</w:t>
            </w:r>
            <w:r>
              <w:rPr>
                <w:rFonts w:ascii="微软雅黑" w:hAnsi="微软雅黑" w:eastAsia="微软雅黑" w:cs="微软雅黑"/>
                <w:color w:val="030303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瓦损坏严重。</w:t>
            </w:r>
          </w:p>
        </w:tc>
      </w:tr>
      <w:tr w14:paraId="300F8BD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77" w:type="dxa"/>
            <w:gridSpan w:val="4"/>
            <w:vAlign w:val="top"/>
          </w:tcPr>
          <w:p w14:paraId="0B27442D">
            <w:pPr>
              <w:spacing w:before="150" w:line="193" w:lineRule="exact"/>
              <w:ind w:left="1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II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position w:val="-1"/>
                <w:sz w:val="19"/>
                <w:szCs w:val="19"/>
              </w:rPr>
              <w:t>房屋整体:</w:t>
            </w:r>
          </w:p>
        </w:tc>
      </w:tr>
      <w:tr w14:paraId="19D5DCE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640" w:type="dxa"/>
            <w:gridSpan w:val="2"/>
            <w:vAlign w:val="top"/>
          </w:tcPr>
          <w:p w14:paraId="70D1BBE2">
            <w:pPr>
              <w:spacing w:before="151" w:line="193" w:lineRule="exact"/>
              <w:ind w:left="1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口A级:  没有损坏,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基本完好;</w:t>
            </w:r>
          </w:p>
          <w:p w14:paraId="4C96AE67">
            <w:pPr>
              <w:spacing w:before="208" w:line="260" w:lineRule="auto"/>
              <w:ind w:left="110" w:right="107" w:firstLine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 xml:space="preserve">(房屋各组成部分:  各项均应为 </w:t>
            </w:r>
            <w:r>
              <w:rPr>
                <w:rFonts w:ascii="Arial" w:hAnsi="Arial" w:eastAsia="Arial" w:cs="Arial"/>
                <w:color w:val="030303"/>
                <w:spacing w:val="10"/>
                <w:sz w:val="19"/>
                <w:szCs w:val="19"/>
              </w:rPr>
              <w:t xml:space="preserve">a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级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;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土木、砖土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混杂结构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color w:val="030303"/>
                <w:spacing w:val="8"/>
                <w:sz w:val="19"/>
                <w:szCs w:val="19"/>
              </w:rPr>
              <w:t>,</w:t>
            </w:r>
            <w:r>
              <w:rPr>
                <w:rFonts w:ascii="Arial" w:hAnsi="Arial" w:eastAsia="Arial" w:cs="Arial"/>
                <w:color w:val="030303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及泥浆砌筑的砖木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、石木结构不应评为</w:t>
            </w:r>
            <w:r>
              <w:rPr>
                <w:rFonts w:ascii="Arial" w:hAnsi="Arial" w:eastAsia="Arial" w:cs="Arial"/>
                <w:color w:val="030303"/>
                <w:spacing w:val="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color w:val="030303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8"/>
                <w:szCs w:val="18"/>
              </w:rPr>
              <w:t>级)</w:t>
            </w:r>
          </w:p>
        </w:tc>
        <w:tc>
          <w:tcPr>
            <w:tcW w:w="4837" w:type="dxa"/>
            <w:gridSpan w:val="2"/>
            <w:vAlign w:val="top"/>
          </w:tcPr>
          <w:p w14:paraId="4C91D55C">
            <w:pPr>
              <w:spacing w:before="150" w:line="194" w:lineRule="exact"/>
              <w:ind w:left="1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口B 级:  轻微破损,  轻度危险;</w:t>
            </w:r>
          </w:p>
          <w:p w14:paraId="044C06EB">
            <w:pPr>
              <w:spacing w:before="208" w:line="282" w:lineRule="auto"/>
              <w:ind w:left="115" w:right="110" w:firstLine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(房屋各组成部分:  至少一项为b 级;</w:t>
            </w:r>
            <w:r>
              <w:rPr>
                <w:rFonts w:ascii="微软雅黑" w:hAnsi="微软雅黑" w:eastAsia="微软雅黑" w:cs="微软雅黑"/>
                <w:color w:val="030303"/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土木、砖土混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杂结构,  及采用砌筑的砖木、  石木结构最多可评为B</w:t>
            </w:r>
          </w:p>
          <w:p w14:paraId="5F143456">
            <w:pPr>
              <w:spacing w:before="36" w:line="187" w:lineRule="exact"/>
              <w:ind w:firstLine="116"/>
            </w:pPr>
            <w:r>
              <w:rPr>
                <w:position w:val="-3"/>
              </w:rPr>
              <w:drawing>
                <wp:inline distT="0" distB="0" distL="0" distR="0">
                  <wp:extent cx="177800" cy="118110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69" cy="11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A08D2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640" w:type="dxa"/>
            <w:gridSpan w:val="2"/>
            <w:vAlign w:val="top"/>
          </w:tcPr>
          <w:p w14:paraId="1202A327">
            <w:pPr>
              <w:spacing w:before="151" w:line="193" w:lineRule="exact"/>
              <w:ind w:left="1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口C 级:  中度破损,   中度危险;</w:t>
            </w:r>
          </w:p>
          <w:p w14:paraId="103CEE3E">
            <w:pPr>
              <w:spacing w:before="208" w:line="193" w:lineRule="exact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(房屋各组成部分:</w:t>
            </w:r>
            <w:r>
              <w:rPr>
                <w:rFonts w:ascii="微软雅黑" w:hAnsi="微软雅黑" w:eastAsia="微软雅黑" w:cs="微软雅黑"/>
                <w:color w:val="030303"/>
                <w:spacing w:val="22"/>
                <w:w w:val="10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 xml:space="preserve">至少一项为 </w:t>
            </w:r>
            <w:r>
              <w:rPr>
                <w:rFonts w:ascii="Arial" w:hAnsi="Arial" w:eastAsia="Arial" w:cs="Arial"/>
                <w:color w:val="030303"/>
                <w:spacing w:val="7"/>
                <w:position w:val="-1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color w:val="030303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级)</w:t>
            </w:r>
          </w:p>
        </w:tc>
        <w:tc>
          <w:tcPr>
            <w:tcW w:w="4837" w:type="dxa"/>
            <w:gridSpan w:val="2"/>
            <w:vAlign w:val="top"/>
          </w:tcPr>
          <w:p w14:paraId="317E6B4E">
            <w:pPr>
              <w:spacing w:before="152" w:line="192" w:lineRule="exact"/>
              <w:ind w:left="1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口D 级:</w:t>
            </w:r>
            <w:r>
              <w:rPr>
                <w:rFonts w:ascii="微软雅黑" w:hAnsi="微软雅黑" w:eastAsia="微软雅黑" w:cs="微软雅黑"/>
                <w:color w:val="030303"/>
                <w:spacing w:val="19"/>
                <w:w w:val="10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严重破损,  严重危险。</w:t>
            </w:r>
          </w:p>
          <w:p w14:paraId="430C24FC">
            <w:pPr>
              <w:spacing w:before="208" w:line="193" w:lineRule="exact"/>
              <w:ind w:lef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(房屋各组成部分:  至少一项为d</w:t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级)</w:t>
            </w:r>
          </w:p>
        </w:tc>
      </w:tr>
      <w:tr w14:paraId="18B0352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477" w:type="dxa"/>
            <w:gridSpan w:val="4"/>
            <w:vAlign w:val="top"/>
          </w:tcPr>
          <w:p w14:paraId="0B14F0D1">
            <w:pPr>
              <w:spacing w:before="193" w:line="193" w:lineRule="exact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position w:val="-1"/>
                <w:sz w:val="19"/>
                <w:szCs w:val="19"/>
              </w:rPr>
              <w:t>III</w:t>
            </w:r>
            <w:r>
              <w:rPr>
                <w:rFonts w:ascii="Arial" w:hAnsi="Arial" w:eastAsia="Arial" w:cs="Arial"/>
                <w:color w:val="030303"/>
                <w:spacing w:val="48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房屋抗震构造措施: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 xml:space="preserve">基本完备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 xml:space="preserve">部分具备  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 口完全没有</w:t>
            </w:r>
          </w:p>
        </w:tc>
      </w:tr>
      <w:tr w14:paraId="55504B1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77" w:type="dxa"/>
            <w:gridSpan w:val="4"/>
            <w:vAlign w:val="top"/>
          </w:tcPr>
          <w:p w14:paraId="75724EAC">
            <w:pPr>
              <w:spacing w:before="214" w:line="197" w:lineRule="exact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spacing w:val="12"/>
                <w:position w:val="-1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color w:val="030303"/>
                <w:spacing w:val="-32"/>
                <w:position w:val="-1"/>
                <w:sz w:val="19"/>
                <w:szCs w:val="19"/>
              </w:rPr>
              <w:t xml:space="preserve">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19050" cy="1905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" cy="1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color w:val="030303"/>
                <w:spacing w:val="14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建议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加固维修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 xml:space="preserve">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拆除新建</w:t>
            </w:r>
          </w:p>
        </w:tc>
      </w:tr>
      <w:tr w14:paraId="67350CB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4640" w:type="dxa"/>
            <w:gridSpan w:val="2"/>
            <w:vAlign w:val="top"/>
          </w:tcPr>
          <w:p w14:paraId="7789159A">
            <w:pPr>
              <w:spacing w:line="469" w:lineRule="auto"/>
              <w:rPr>
                <w:rFonts w:ascii="Arial"/>
                <w:sz w:val="21"/>
              </w:rPr>
            </w:pPr>
          </w:p>
          <w:p w14:paraId="5F980F0D">
            <w:pPr>
              <w:spacing w:before="81" w:line="193" w:lineRule="exact"/>
              <w:ind w:left="1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鉴定负责人:</w:t>
            </w:r>
          </w:p>
          <w:p w14:paraId="10233C4A">
            <w:pPr>
              <w:spacing w:line="306" w:lineRule="auto"/>
              <w:rPr>
                <w:rFonts w:ascii="Arial"/>
                <w:sz w:val="21"/>
              </w:rPr>
            </w:pPr>
          </w:p>
          <w:p w14:paraId="40A98C66">
            <w:pPr>
              <w:spacing w:line="307" w:lineRule="auto"/>
              <w:rPr>
                <w:rFonts w:ascii="Arial"/>
                <w:sz w:val="21"/>
              </w:rPr>
            </w:pPr>
          </w:p>
          <w:p w14:paraId="18B387D1">
            <w:pPr>
              <w:spacing w:line="307" w:lineRule="auto"/>
              <w:rPr>
                <w:rFonts w:ascii="Arial"/>
                <w:sz w:val="21"/>
              </w:rPr>
            </w:pPr>
          </w:p>
          <w:p w14:paraId="299A1FD9">
            <w:pPr>
              <w:spacing w:before="82" w:line="191" w:lineRule="exact"/>
              <w:ind w:left="1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position w:val="-1"/>
                <w:sz w:val="19"/>
                <w:szCs w:val="19"/>
              </w:rPr>
              <w:t>鉴定成员</w:t>
            </w:r>
          </w:p>
        </w:tc>
        <w:tc>
          <w:tcPr>
            <w:tcW w:w="4837" w:type="dxa"/>
            <w:gridSpan w:val="2"/>
            <w:vAlign w:val="top"/>
          </w:tcPr>
          <w:p w14:paraId="07E8E60A">
            <w:pPr>
              <w:spacing w:line="468" w:lineRule="auto"/>
              <w:rPr>
                <w:rFonts w:ascii="Arial"/>
                <w:sz w:val="21"/>
              </w:rPr>
            </w:pPr>
          </w:p>
          <w:p w14:paraId="5839640B">
            <w:pPr>
              <w:spacing w:before="82" w:line="194" w:lineRule="exact"/>
              <w:ind w:left="11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机构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9"/>
                <w:szCs w:val="19"/>
              </w:rPr>
              <w:t>(单位)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Arial" w:hAnsi="Arial" w:eastAsia="Arial" w:cs="Arial"/>
                <w:color w:val="030303"/>
                <w:spacing w:val="12"/>
                <w:position w:val="-1"/>
                <w:sz w:val="19"/>
                <w:szCs w:val="19"/>
              </w:rPr>
              <w:t>:</w:t>
            </w:r>
          </w:p>
          <w:p w14:paraId="653AA5E4">
            <w:pPr>
              <w:spacing w:line="306" w:lineRule="auto"/>
              <w:rPr>
                <w:rFonts w:ascii="Arial"/>
                <w:sz w:val="21"/>
              </w:rPr>
            </w:pPr>
          </w:p>
          <w:p w14:paraId="5F19AED8">
            <w:pPr>
              <w:spacing w:line="306" w:lineRule="auto"/>
              <w:rPr>
                <w:rFonts w:ascii="Arial"/>
                <w:sz w:val="21"/>
              </w:rPr>
            </w:pPr>
          </w:p>
          <w:p w14:paraId="37411B78">
            <w:pPr>
              <w:spacing w:line="306" w:lineRule="auto"/>
              <w:rPr>
                <w:rFonts w:ascii="Arial"/>
                <w:sz w:val="21"/>
              </w:rPr>
            </w:pPr>
          </w:p>
          <w:p w14:paraId="0C5F680C">
            <w:pPr>
              <w:spacing w:before="82" w:line="193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鉴定日期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日</w:t>
            </w:r>
          </w:p>
        </w:tc>
      </w:tr>
    </w:tbl>
    <w:p w14:paraId="68FD3053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894080</wp:posOffset>
            </wp:positionV>
            <wp:extent cx="622300" cy="63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22363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5C8CB">
      <w:pPr>
        <w:spacing w:before="69" w:line="186" w:lineRule="auto"/>
        <w:ind w:left="1253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2738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7080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D1C18"/>
    <w:rsid w:val="2A9F0C2C"/>
    <w:rsid w:val="46DA5933"/>
    <w:rsid w:val="58021530"/>
    <w:rsid w:val="7BB1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5" Type="http://schemas.openxmlformats.org/officeDocument/2006/relationships/fontTable" Target="fontTable.xml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endnotes" Target="endnotes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footnotes" Target="footnotes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4868</Words>
  <Characters>4913</Characters>
  <TotalTime>3</TotalTime>
  <ScaleCrop>false</ScaleCrop>
  <LinksUpToDate>false</LinksUpToDate>
  <CharactersWithSpaces>6984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84BC9201AF1E402D893666DD1D82B8FF_13</vt:lpwstr>
  </property>
</Properties>
</file>