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2AC1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8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50756D18">
      <w:pPr>
        <w:keepNext w:val="0"/>
        <w:keepLines w:val="0"/>
        <w:pageBreakBefore w:val="0"/>
        <w:widowControl w:val="0"/>
        <w:tabs>
          <w:tab w:val="left" w:pos="2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center"/>
        <w:textAlignment w:val="auto"/>
        <w:rPr>
          <w:rFonts w:hint="eastAsia" w:ascii="Times New Roman" w:hAnsi="Times New Roman" w:eastAsia="宋体" w:cs="Times New Roman"/>
          <w:b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sz w:val="44"/>
          <w:szCs w:val="44"/>
          <w:highlight w:val="none"/>
          <w:lang w:val="en-US" w:eastAsia="zh-CN"/>
        </w:rPr>
        <w:t>2025年度巩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 w:val="0"/>
          <w:color w:val="auto"/>
          <w:sz w:val="44"/>
          <w:szCs w:val="44"/>
          <w:highlight w:val="none"/>
          <w:lang w:val="en-US" w:eastAsia="zh-CN"/>
        </w:rPr>
        <w:t>固拓展脱贫攻坚成果新入库项目统计表</w:t>
      </w:r>
    </w:p>
    <w:tbl>
      <w:tblPr>
        <w:tblStyle w:val="4"/>
        <w:tblW w:w="139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990"/>
        <w:gridCol w:w="802"/>
        <w:gridCol w:w="715"/>
        <w:gridCol w:w="704"/>
        <w:gridCol w:w="1949"/>
        <w:gridCol w:w="1095"/>
        <w:gridCol w:w="2235"/>
        <w:gridCol w:w="2475"/>
        <w:gridCol w:w="865"/>
        <w:gridCol w:w="808"/>
        <w:gridCol w:w="785"/>
      </w:tblGrid>
      <w:tr w14:paraId="1728F1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CC7F91">
            <w:pPr>
              <w:widowControl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866085">
            <w:pPr>
              <w:widowControl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  <w:t>项目</w:t>
            </w:r>
          </w:p>
          <w:p w14:paraId="67705DC2">
            <w:pPr>
              <w:widowControl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5000D2">
            <w:pPr>
              <w:widowControl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  <w:t>项目</w:t>
            </w:r>
          </w:p>
          <w:p w14:paraId="673E2907">
            <w:pPr>
              <w:widowControl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  <w:t>类型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88C934">
            <w:pPr>
              <w:widowControl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  <w:t>建设</w:t>
            </w:r>
          </w:p>
          <w:p w14:paraId="7F65AFF6">
            <w:pPr>
              <w:widowControl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  <w:t>性质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885E8E">
            <w:pPr>
              <w:widowControl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  <w:t>实施</w:t>
            </w:r>
          </w:p>
          <w:p w14:paraId="00BA4531">
            <w:pPr>
              <w:widowControl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  <w:t>地点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793AB">
            <w:pPr>
              <w:widowControl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  <w:t>建设内容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9B8E72">
            <w:pPr>
              <w:widowControl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  <w:t>投资</w:t>
            </w:r>
          </w:p>
          <w:p w14:paraId="23F48380">
            <w:pPr>
              <w:widowControl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  <w:t>概算</w:t>
            </w:r>
          </w:p>
          <w:p w14:paraId="3002FAA4">
            <w:pPr>
              <w:widowControl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  <w:t>（万元）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F56184">
            <w:pPr>
              <w:widowControl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  <w:t>预期绩</w:t>
            </w:r>
          </w:p>
          <w:p w14:paraId="4DB039A5">
            <w:pPr>
              <w:widowControl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  <w:t>效目标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13CA2">
            <w:pPr>
              <w:widowControl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  <w:t>利益联结</w:t>
            </w:r>
          </w:p>
          <w:p w14:paraId="55D8BA1D">
            <w:pPr>
              <w:widowControl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  <w:t>机制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D96FE7">
            <w:pPr>
              <w:widowControl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  <w:t>实施</w:t>
            </w:r>
          </w:p>
          <w:p w14:paraId="2EFBACA6">
            <w:pPr>
              <w:widowControl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  <w:t>期限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85478F">
            <w:pPr>
              <w:widowControl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  <w:t>责任</w:t>
            </w:r>
          </w:p>
          <w:p w14:paraId="785D126F">
            <w:pPr>
              <w:widowControl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52081">
            <w:pPr>
              <w:widowControl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  <w:t>备注</w:t>
            </w:r>
          </w:p>
        </w:tc>
      </w:tr>
      <w:tr w14:paraId="7DC16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416D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D9FF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2025年白马寺镇翟泉村黄桃种植项目（二期）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02ED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产业项目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F923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新建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19341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翟泉村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1E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占地约380亩，进行黄桃、蔬菜等优质果蔬种植，计划建设温室大棚10座，配套冷库、分拣车间等设施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66F9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500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342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每年实现利润约60万元，年增加4个村（翟泉村、金村、韩旗村、龙虎滩村）集体经济收入总计约15万元，增强巩固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拓展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脱贫攻坚成果能力，带动群众务工、创业，拓宽群众增收渠道，提高群众满意度。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43A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由专业公司进行运营，合作运营按“保底收益”形式进行收益分配。增加4个村集体经济收入，支持镇、村公益事业开发，促进生产基础提升和困难群众帮扶，带动以脱贫户、监测户为主的村民在当地就业，进一步激励当地群众积极创业，同时改善产业结构。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FF27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2025年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71DAD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白马寺镇人民政府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2FB7D5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4FBC11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AD41E7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7A58F3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2025年白马寺镇半个店社区优质果蔬农场项目（二期）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D0E41A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产业项目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E54DE2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新建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B8F08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半个店社区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133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项目占地约30亩，建设内容包括循环农业家庭园艺有机肥堆肥设备、地方性土鸡、鹅、猪等标准化生态养殖大棚、分拣车间、生物防治设备、小型冷库、网红打卡点、水电空调、监控设备等配套设施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9752B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B48E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每年实现利润约12万元，年增加社区集体经济收入约1.74万元，增强社区巩固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拓展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脱贫攻坚成果能力，带动群众务工、创业，拓宽群众增收渠道，提高群众满意度。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0A6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运营单位对社区按保底+分红”形式进行收益分配。增加村集体经济收入，支持镇，村公益事业，促进生产基础提升和困难群众帮扶，带动以脱贫户监测户为主的社区居民在当地就业。项目效益可进一步激励当地群众积极创业，改善农业种植结构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00E19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2025年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2F5B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白马寺镇人民政府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CF70A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3B0412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6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2686BC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C07341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2025年白马寺镇翟泉村灌溉渠项目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3948E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基础设施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5DE0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新建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650F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翟泉村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3E5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新建混凝土灌溉渠约480米。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0C39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478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新建混凝土480米灌溉渠，为周边约200余亩土地提供灌溉条件，提高基础设施公共服务水平。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19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解决脱贫户、监测户在内所有农户的生产灌溉条件，巩固脱贫成果，提升农业生产质量，为群众农业生产提供便利，提高群众满意度。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DCE1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年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F6C142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白马寺镇人民政府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4EB09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14306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1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BBD1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A9C169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2025年白马寺镇金村饮水井项目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79A7B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基础设施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350C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新建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DDAC3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金村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34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新建安全饮水井1眼及相关配套设施。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B5BAC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6F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新建饮水井1眼，为全村约3000名群众提升用水条件，保障群众用水安全，提高基础设施公共服务水平。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269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提升脱贫户、监测户在内的全村群众生产生活用水质量，巩固脱贫成果，为群众生产、生活提供便利，提高群众满意度。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12D4A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年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6EDA91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白马寺镇人民政府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B0A3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545772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1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2F3C2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AD3B7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2025年白马寺镇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灌溉井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项目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ECF47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基础设施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3A4258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新建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DD4C1F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分金沟社区、周村社区、帽郭社区、孙村社区、董村社区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01C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白马寺镇分金沟社区、周村社区、帽郭社区、孙村社区、董村社区各新建灌溉井1眼及相关配套设施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FCA0D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F19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新建灌溉井5眼，为周边100余亩土地提升农业生产灌溉用水条件，保障群众生产用水需求，提高基础设施公共服务水平。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76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提升脱贫户、监测户在内的全体群众生产灌溉用水质量，巩固脱贫成果，为群众生产、生活提供便利，提高群众满意度。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56D6F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年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BFC80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白马寺镇人民政府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97DA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B680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2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C600C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3FF318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2025年白马寺镇董村社区生态农业项目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5C101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产业项目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4F2173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新建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AFCCC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董村社区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C02516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规划占地面积约150亩，主要建设包括牡丹种植区、大棚种植、有机蔬菜、文化研学、昆虫乐园、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园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林露营等。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AC87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360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537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每年实现利润约50万元，年增加社区集体经济收入约10.8万元，增强社区巩固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拓展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脱贫攻坚成果能力，带动群众务工、创业，拓宽群众增收渠道，提高群众满意度。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2F01C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村集体和运营单位共同经营，对社区按“保底+分红”形式进行收益分配。增加村集体经济收入，支持镇、村公益事业，促进生产基础提升和困难群众帮扶，带动以脱贫户、监测户为主的社区居民在当地就业。项目效益可进一步激励当地群众积极创业，改善农业种植结构。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94706C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2025年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137766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白马寺镇人民政府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25C2B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73F72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2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65A9C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ED72F6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2025年农田水利建设项目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254FB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乡村建设行动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6F1AB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新建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941F8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白马寺镇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CF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新建混凝土灌溉渠约20千米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19567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500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3AD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新建混凝土20千米灌溉渠，为周边约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000余亩土地提供灌溉条件，提高基础设施公共服务水平。此项目符合环境部门要求，按时保质保量完成建设要求。使受益的7个行政村满意度达到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99%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3C0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提升解决脱贫户、监测户在内所有农户的生产灌溉条件，巩固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拓展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脱贫攻坚成果，提升农业生产质量，为群众农业生产提供便利，提高群众满意度。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B7364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2025年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90B498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农业农村局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2C0F9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1886E733">
      <w:pPr>
        <w:pStyle w:val="6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2790A37E"/>
    <w:sectPr>
      <w:headerReference r:id="rId3" w:type="default"/>
      <w:footerReference r:id="rId4" w:type="default"/>
      <w:pgSz w:w="16838" w:h="11906" w:orient="landscape"/>
      <w:pgMar w:top="1134" w:right="1531" w:bottom="1134" w:left="1531" w:header="851" w:footer="1474" w:gutter="0"/>
      <w:pgNumType w:fmt="decimal"/>
      <w:cols w:space="72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93891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4958080</wp:posOffset>
              </wp:positionH>
              <wp:positionV relativeFrom="paragraph">
                <wp:posOffset>144780</wp:posOffset>
              </wp:positionV>
              <wp:extent cx="1828800" cy="2559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3791C6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0.4pt;margin-top:11.4pt;height:20.15pt;width:144pt;mso-position-horizontal-relative:margin;mso-wrap-style:none;z-index:251659264;mso-width-relative:page;mso-height-relative:page;" filled="f" stroked="f" coordsize="21600,21600" o:gfxdata="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Zw/OZ1wAAAAoBAAAPAAAAAAAAAAEAIAAAACIAAABkcnMvZG93bnJldi54&#10;bWxQSwECFAAUAAAACACHTuJAlxfRRMIBAAB+AwAADgAAAAAAAAABACAAAAAm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B3791C6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77A9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01F32"/>
    <w:rsid w:val="52817FB9"/>
    <w:rsid w:val="677B3FE8"/>
    <w:rsid w:val="743E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Calibri" w:eastAsia="仿宋_GB2312" w:cs="黑体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1632</Words>
  <Characters>1721</Characters>
  <Lines>0</Lines>
  <Paragraphs>0</Paragraphs>
  <TotalTime>1</TotalTime>
  <ScaleCrop>false</ScaleCrop>
  <LinksUpToDate>false</LinksUpToDate>
  <CharactersWithSpaces>1721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2025-12-05T03:07:00Z</dcterms:created>
  <dc:creator>hp</dc:creator>
  <cp:lastModifiedBy>Administrator</cp:lastModifiedBy>
  <dcterms:modified xsi:type="dcterms:W3CDTF">2025-12-30T03:16:24Z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eyJoZGlkIjoiOGIwY2NiYWE1YjAyOTU0ODE1NmJkMTcyYTFlZWRiZTcifQ==</vt:lpwstr>
  </property>
  <property fmtid="{D5CDD505-2E9C-101B-9397-08002B2CF9AE}" pid="4" name="ICV">
    <vt:lpwstr>63967B5C0FD14230B7EEB02C9DE87D34_12</vt:lpwstr>
  </property>
</Properties>
</file>