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20" w:lineRule="atLeast"/>
        <w:ind w:left="-229" w:leftChars="-271" w:right="-950" w:rightChars="-297" w:hanging="638" w:hangingChars="93"/>
        <w:jc w:val="center"/>
        <w:textAlignment w:val="bottom"/>
        <w:rPr>
          <w:rFonts w:ascii="仿宋" w:hAnsi="仿宋" w:eastAsia="仿宋" w:cs="仿宋"/>
          <w:bCs/>
          <w:position w:val="-5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w w:val="42"/>
          <w:position w:val="-56"/>
          <w:sz w:val="162"/>
          <w:szCs w:val="162"/>
        </w:rPr>
        <w:t>洛阳市瀍河回族区审计局</w:t>
      </w:r>
      <w:r>
        <w:rPr>
          <w:rFonts w:hint="eastAsia" w:ascii="宋体" w:hAnsi="宋体" w:eastAsia="宋体" w:cs="宋体"/>
          <w:b/>
          <w:bCs/>
          <w:snapToGrid/>
          <w:color w:val="FF0000"/>
          <w:w w:val="42"/>
          <w:position w:val="-56"/>
          <w:sz w:val="162"/>
          <w:szCs w:val="162"/>
        </w:rPr>
        <w:t>文件</w:t>
      </w:r>
    </w:p>
    <w:p>
      <w:pPr>
        <w:pStyle w:val="14"/>
        <w:jc w:val="both"/>
        <w:rPr>
          <w:rFonts w:hint="eastAsia"/>
          <w:sz w:val="16"/>
          <w:szCs w:val="16"/>
          <w:lang w:val="en-US" w:eastAsia="zh-CN"/>
        </w:rPr>
      </w:pPr>
    </w:p>
    <w:p>
      <w:pPr>
        <w:pStyle w:val="14"/>
        <w:jc w:val="both"/>
        <w:rPr>
          <w:rFonts w:hint="eastAsia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Cs/>
          <w:color w:val="FF0000"/>
          <w:sz w:val="32"/>
          <w:szCs w:val="32"/>
          <w:lang w:val="en-US" w:eastAsia="zh-CN"/>
        </w:rPr>
        <w:t>洛瀍审发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lang w:val="en-US" w:eastAsia="zh-CN"/>
        </w:rPr>
        <w:t>20号</w:t>
      </w:r>
    </w:p>
    <w:p>
      <w:pPr>
        <w:spacing w:line="120" w:lineRule="atLeast"/>
        <w:ind w:firstLine="2700" w:firstLineChars="600"/>
        <w:jc w:val="left"/>
        <w:textAlignment w:val="bottom"/>
        <w:rPr>
          <w:rFonts w:ascii="华文中宋" w:hAnsi="华文中宋" w:eastAsia="华文中宋"/>
          <w:spacing w:val="5"/>
          <w:sz w:val="44"/>
        </w:rPr>
      </w:pPr>
      <w:r>
        <w:rPr>
          <w:rFonts w:ascii="华文中宋" w:hAnsi="华文中宋" w:eastAsia="华文中宋"/>
          <w:spacing w:val="5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292100</wp:posOffset>
                </wp:positionV>
                <wp:extent cx="5829300" cy="0"/>
                <wp:effectExtent l="0" t="9525" r="7620" b="1333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.75pt;margin-top:23pt;height:0pt;width:459pt;z-index:251661312;mso-width-relative:page;mso-height-relative:page;" filled="f" stroked="t" coordsize="21600,21600" o:gfxdata="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vO2oX1gAAAAkBAAAPAAAAAAAAAAEAIAAAACIAAABkcnMvZG93bnJl&#10;di54bWxQSwECFAAUAAAACACHTuJAIFC8h/8BAADtAwAADgAAAAAAAAABACAAAAAlAQAAZHJzL2Uy&#10;b0RvYy54bWxQSwUGAAAAAAYABgBZAQAAlg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napToGrid w:val="0"/>
        <w:jc w:val="both"/>
        <w:textAlignment w:val="baseline"/>
        <w:rPr>
          <w:rFonts w:hint="eastAsia" w:ascii="华文中宋" w:hAnsi="华文中宋" w:eastAsia="华文中宋" w:cs="华文中宋"/>
          <w:b/>
          <w:bCs/>
          <w:snapToGrid/>
          <w:kern w:val="0"/>
          <w:sz w:val="44"/>
          <w:lang w:val="en-US" w:eastAsia="zh-CN"/>
        </w:rPr>
      </w:pPr>
    </w:p>
    <w:p>
      <w:pPr>
        <w:autoSpaceDE w:val="0"/>
        <w:spacing w:line="60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《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瀍河回族区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审计局行政执法公示制度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》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的通知</w:t>
      </w:r>
    </w:p>
    <w:p>
      <w:pPr>
        <w:autoSpaceDE w:val="0"/>
        <w:spacing w:line="580" w:lineRule="exact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局各科室：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为适应新形势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行政执法公示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工作的要求，进一步加强审计机关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行政执法公示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工作，落实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行政执法公示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工作责任，经局领导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班子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研究，现将《瀍河回族区审计局行政执法公示制度》印发给你们，请认真遵照执行。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480" w:firstLineChars="1400"/>
        <w:rPr>
          <w:rFonts w:hint="eastAsia" w:ascii="微软雅黑" w:hAnsi="微软雅黑" w:eastAsia="仿宋" w:cs="微软雅黑"/>
          <w:b w:val="0"/>
          <w:i w:val="0"/>
          <w:caps w:val="0"/>
          <w:color w:val="3D3D3D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洛阳市瀍河回族区审计局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瀍河回族区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审计局行政执法公示制度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为进一步推进执法公示工作，规范行政执法行为，提高行政执法工作的透明度，保障公民、法人和其他组织对行政执法工作的知情权和监督权，切实做到依法行政，根据《中华人民共和国政府信息公开条例》等法律、法规规定，结合我局实际，制定本制度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本制度所称行政执法公示是指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瀍河回族区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审计局采取一定方式，依法将本单位的行政执法职责、依据、范围、权限、标准、程序等行政执法内容向行政管理相对人和社会公众公开，接受社会监督的制度。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行政执法公示应当遵循合法、及时、准确、全面、便民的原则。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第四条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行政执法公示除涉及国家秘密、商业秘密和个人隐私的信息不予公开外，应当公示以下主要内容：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瀍河回族区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审计局的主要职责；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（二）行政执法主体资格、实施主体（承办机构）；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（三）行政处罚的依据、种类、幅度、程序；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（四）行政强制的种类和行政强制实施与执行的权限、范围、条件、程序、方式等；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（五）行政检查情况；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）行政执法职权运行流程图；　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瀍河回族区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审计局的办公电话、通信地址、电子邮箱、网址等；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）其他应当公示的内容。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行政执法公示内容属于权力清单范畴的，按权力清单要求进行公示。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行政执法公示可以采用以下形式：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（一）发布公告；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（二）通过本级政府门户网站公布；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）在办公场所设置公示栏公布；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）在办公场所放置公示册、公示卡公布；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）通过新闻媒体进行公布。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）其他方式。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第六条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新颁布或修改、废止法律、法规、规章和规范性文件引起行政执法公示内容发生变化的，应当在有关法律、法规、规章和规范性文件生效或废止后7个工作日内及时更新相关公示内容。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行政执法职能调整引起行政执法公示内容发生变化的，应当及时作出调整。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行政管理相对人对公示内容要求说明、解释的，行政执法机关应当指定人员做好释疑和解答工作。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行政执法公示内容应当提交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综合业务科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进行合法性审查后，按程序提交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审计局办公室审核，经局主要领导审定后公示。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本制度实施中的具体问题由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瀍河回族区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审计局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综合业务科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负责解释。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本制度自发布之日起施行。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2"/>
        </w:rPr>
      </w:pPr>
      <w:r>
        <w:rPr>
          <w:rFonts w:hint="eastAsia" w:ascii="华文仿宋" w:hAnsi="华文仿宋" w:eastAsia="华文仿宋" w:cs="华文仿宋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59264;mso-width-relative:page;mso-height-relative:page;" filled="f" stroked="t" coordsize="21600,21600" o:allowincell="f" o:gfxdata="UEsDBAoAAAAAAIdO4kAAAAAAAAAAAAAAAAAEAAAAZHJzL1BLAwQUAAAACACHTuJALrGr4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savj0AAAAAIBAAAPAAAAAAAAAAEAIAAAACIAAABkcnMvZG93bnJldi54bWxQSwECFAAUAAAA&#10;CACHTuJAUY6fvfYBAADkAwAADgAAAAAAAAABACAAAAAf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 w:cs="华文仿宋"/>
          <w:sz w:val="32"/>
        </w:rPr>
        <w:t>洛阳市瀍河回族区审计局办公室    20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2"/>
        </w:rPr>
        <w:t>年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2"/>
        </w:rPr>
        <w:t>月</w:t>
      </w:r>
      <w:r>
        <w:rPr>
          <w:rFonts w:hint="eastAsia" w:ascii="华文仿宋" w:hAnsi="华文仿宋" w:eastAsia="华文仿宋" w:cs="华文仿宋"/>
          <w:sz w:val="32"/>
          <w:lang w:val="en-US" w:eastAsia="zh-CN"/>
        </w:rPr>
        <w:t>28</w:t>
      </w:r>
      <w:r>
        <w:rPr>
          <w:rFonts w:hint="eastAsia" w:ascii="华文仿宋" w:hAnsi="华文仿宋" w:eastAsia="华文仿宋" w:cs="华文仿宋"/>
          <w:sz w:val="32"/>
        </w:rPr>
        <w:t>日印发</w:t>
      </w:r>
    </w:p>
    <w:p>
      <w:pPr>
        <w:ind w:left="420"/>
      </w:pPr>
      <w:r>
        <w:rPr>
          <w:rFonts w:hint="eastAsia" w:ascii="华文仿宋" w:hAnsi="华文仿宋" w:eastAsia="华文仿宋" w:cs="华文仿宋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60288;mso-width-relative:page;mso-height-relative:page;" filled="f" stroked="t" coordsize="21600,21600" o:allowincell="f" o:gfxdata="UEsDBAoAAAAAAIdO4kAAAAAAAAAAAAAAAAAEAAAAZHJzL1BLAwQUAAAACACHTuJALrGr4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6xq+PQAAAAAgEAAA8AAAAAAAAAAQAgAAAAIgAAAGRycy9kb3ducmV2LnhtbFBLAQIUABQAAAAI&#10;AIdO4kBiMzMK9QEAAOQDAAAOAAAAAAAAAAEAIAAAAB8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 w:cs="华文仿宋"/>
          <w:sz w:val="32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519E"/>
    <w:rsid w:val="1B7E4AAC"/>
    <w:rsid w:val="24A9707B"/>
    <w:rsid w:val="37E55A79"/>
    <w:rsid w:val="464056E9"/>
    <w:rsid w:val="4D1134C4"/>
    <w:rsid w:val="4DFF35F5"/>
    <w:rsid w:val="4E6532AC"/>
    <w:rsid w:val="55B41626"/>
    <w:rsid w:val="56E16FEB"/>
    <w:rsid w:val="5989397B"/>
    <w:rsid w:val="7A46519E"/>
    <w:rsid w:val="7B0A6C1C"/>
    <w:rsid w:val="7B3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napToGrid/>
    </w:rPr>
  </w:style>
  <w:style w:type="paragraph" w:styleId="3">
    <w:name w:val="Body Text"/>
    <w:basedOn w:val="1"/>
    <w:qFormat/>
    <w:uiPriority w:val="0"/>
    <w:pPr>
      <w:jc w:val="center"/>
    </w:pPr>
    <w:rPr>
      <w:sz w:val="84"/>
    </w:r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next w:val="8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 Char Char3 Char Char Char Char"/>
    <w:basedOn w:val="1"/>
    <w:link w:val="11"/>
    <w:qFormat/>
    <w:uiPriority w:val="0"/>
    <w:pPr>
      <w:widowControl/>
      <w:spacing w:after="160" w:afterLines="0" w:afterAutospacing="0" w:line="240" w:lineRule="exact"/>
      <w:jc w:val="left"/>
    </w:pPr>
  </w:style>
  <w:style w:type="character" w:styleId="13">
    <w:name w:val="page number"/>
    <w:basedOn w:val="11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2020-06-01T08:34:00Z</dcterms:created>
  <dc:creator>小蕊</dc:creator>
  <cp:lastModifiedBy>Terenson_W</cp:lastModifiedBy>
  <cp:lastPrinted>2021-08-27T09:16:00Z</cp:lastPrinted>
  <dcterms:modified xsi:type="dcterms:W3CDTF">2021-09-15T07:32:48Z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C4EC93880E2941CDBD0F66ED30318F74</vt:lpwstr>
  </property>
</Properties>
</file>