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5" w:lineRule="auto"/>
        <w:ind w:firstLine="643" w:firstLineChars="200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附件1：</w:t>
      </w:r>
    </w:p>
    <w:p>
      <w:pPr>
        <w:pStyle w:val="2"/>
        <w:spacing w:line="15" w:lineRule="auto"/>
        <w:jc w:val="center"/>
        <w:rPr>
          <w:rFonts w:hint="default"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瀍河回族区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选聘教研员一览表</w:t>
      </w:r>
    </w:p>
    <w:tbl>
      <w:tblPr>
        <w:tblStyle w:val="3"/>
        <w:tblpPr w:leftFromText="181" w:rightFromText="181" w:vertAnchor="page" w:horzAnchor="page" w:tblpX="1165" w:tblpY="2418"/>
        <w:tblOverlap w:val="never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551"/>
        <w:gridCol w:w="709"/>
        <w:gridCol w:w="1276"/>
        <w:gridCol w:w="992"/>
        <w:gridCol w:w="709"/>
        <w:gridCol w:w="99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岗位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选聘对象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选聘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中小学美术教研员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在职在岗中小学美术学科教师或教研员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美术相关专业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1.年龄不超过45周岁（1978年1月1日及以后出生）。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2.获得国家万人计划教学名师、中原英才计划中原教学名师、中原名师、河南省骨干教研员、河南省名师、河南省学术技术带头人、省教育专家等条件，年龄可适当放宽。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本科及以上学历学位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具有中小学一级教师及以上专业技术职称</w:t>
            </w:r>
            <w:bookmarkEnd w:id="0"/>
          </w:p>
        </w:tc>
        <w:tc>
          <w:tcPr>
            <w:tcW w:w="12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/>
                <w:color w:val="auto"/>
                <w:lang w:bidi="ar"/>
              </w:rPr>
            </w:pPr>
            <w:r>
              <w:rPr>
                <w:rStyle w:val="6"/>
                <w:rFonts w:hint="default" w:ascii="仿宋" w:hAnsi="仿宋" w:eastAsia="仿宋" w:cs="仿宋"/>
                <w:b/>
                <w:color w:val="auto"/>
                <w:lang w:bidi="ar"/>
              </w:rPr>
              <w:t>以下条件必须满足其一：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1.</w:t>
            </w:r>
            <w:r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  <w:t>获得过省级教研部门组织评选的优质课一等奖。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</w:pPr>
            <w:r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  <w:t>2.作为第一作者在国内核心学术期刊上发表相关专业论文，并获得过市级教研部门组织评选的优质课一等奖。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 w:cs="仿宋"/>
                <w:color w:val="auto"/>
                <w:lang w:bidi="ar"/>
              </w:rPr>
              <w:t>3.主持完成市级及以上基础教育教学研究项目或教育科学规划课题，并获得过市级教研部门组织评选的优质课一等奖。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中小学体育与健康教研员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在职在岗中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小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学体育与健康学科教师或教研员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体育相关专业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初中数学教研员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在职在岗初中数学学科教师或教研员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数学相关专业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初中历史教研员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在职在岗初中历史学科教师或教研员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bidi="ar"/>
              </w:rPr>
              <w:t>历史相关专业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初中物理教研员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在职在岗初中物理学科教师或教研员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物理相关专业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初中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综合教研员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在职在岗初中化学、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地理、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生物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教师或教研员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化学、地理、生物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97B73"/>
    <w:rsid w:val="03010459"/>
    <w:rsid w:val="19D1695F"/>
    <w:rsid w:val="2D21111F"/>
    <w:rsid w:val="2E797B73"/>
    <w:rsid w:val="40F55F6F"/>
    <w:rsid w:val="6F33601F"/>
    <w:rsid w:val="6F8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2023-08-10T09:05:00Z</dcterms:created>
  <dc:creator>人事科</dc:creator>
  <cp:lastModifiedBy>人事科</cp:lastModifiedBy>
  <dcterms:modified xsi:type="dcterms:W3CDTF">2023-08-14T09:35:00Z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