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瀍河区应急管理局2024年1-6月份执法案件公示表</w:t>
      </w:r>
    </w:p>
    <w:tbl>
      <w:tblPr>
        <w:tblStyle w:val="3"/>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3191"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案件名称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79" w:type="dxa"/>
          </w:tcPr>
          <w:p>
            <w:pPr>
              <w:spacing w:line="480" w:lineRule="auto"/>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13191" w:type="dxa"/>
          </w:tcPr>
          <w:p>
            <w:pPr>
              <w:spacing w:line="480" w:lineRule="auto"/>
              <w:jc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 xml:space="preserve">孟津县平乐镇庆源机械设备厂未按照规定制定生产安全事故应急救援预案案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79" w:type="dxa"/>
          </w:tcPr>
          <w:p>
            <w:pPr>
              <w:spacing w:line="480" w:lineRule="auto"/>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13191" w:type="dxa"/>
          </w:tcPr>
          <w:p>
            <w:pPr>
              <w:spacing w:line="480" w:lineRule="auto"/>
              <w:jc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 xml:space="preserve">洛阳强奥机床有限公司特种作业人员无证作业案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9" w:type="dxa"/>
          </w:tcPr>
          <w:p>
            <w:pPr>
              <w:spacing w:line="480" w:lineRule="auto"/>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13191" w:type="dxa"/>
          </w:tcPr>
          <w:p>
            <w:pPr>
              <w:spacing w:line="480" w:lineRule="auto"/>
              <w:jc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 xml:space="preserve">洛阳市鑫乐机械科技股份有限公司特种作业人员无证作业案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79" w:type="dxa"/>
          </w:tcPr>
          <w:p>
            <w:pPr>
              <w:spacing w:line="480" w:lineRule="auto"/>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13191" w:type="dxa"/>
          </w:tcPr>
          <w:p>
            <w:pPr>
              <w:spacing w:line="480" w:lineRule="auto"/>
              <w:jc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中国石化销售股份有限公司河南洛阳石油分公司第十六加油站未将事故隐患排查治理情况向从业人员通报案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79" w:type="dxa"/>
          </w:tcPr>
          <w:p>
            <w:pPr>
              <w:spacing w:line="480" w:lineRule="auto"/>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13191" w:type="dxa"/>
          </w:tcPr>
          <w:p>
            <w:pPr>
              <w:spacing w:line="480" w:lineRule="auto"/>
              <w:jc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洛阳洛禹金属工具有限公司特种作业人员无证作业案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79" w:type="dxa"/>
          </w:tcPr>
          <w:p>
            <w:pPr>
              <w:spacing w:line="480" w:lineRule="auto"/>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w:t>
            </w:r>
          </w:p>
        </w:tc>
        <w:tc>
          <w:tcPr>
            <w:tcW w:w="13191" w:type="dxa"/>
          </w:tcPr>
          <w:p>
            <w:pPr>
              <w:spacing w:line="480" w:lineRule="auto"/>
              <w:jc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中国石化销售股份有限公司河南洛阳石油分公司第二十五加油站未按照规定设置安全生产管理机构或者配备安全生产管理人员案</w:t>
            </w:r>
          </w:p>
        </w:tc>
      </w:tr>
    </w:tbl>
    <w:p>
      <w:pPr>
        <w:jc w:val="both"/>
        <w:rPr>
          <w:rFonts w:hint="eastAsia" w:ascii="宋体" w:hAnsi="宋体" w:eastAsia="宋体" w:cs="宋体"/>
          <w:b/>
          <w:bCs/>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67576"/>
    <w:rsid w:val="03CB48E7"/>
    <w:rsid w:val="0A4903FB"/>
    <w:rsid w:val="0AB55A25"/>
    <w:rsid w:val="0FE41E90"/>
    <w:rsid w:val="10A978B3"/>
    <w:rsid w:val="12A44C05"/>
    <w:rsid w:val="13E305F1"/>
    <w:rsid w:val="183E271F"/>
    <w:rsid w:val="1C9C3987"/>
    <w:rsid w:val="1D3D073F"/>
    <w:rsid w:val="278E600D"/>
    <w:rsid w:val="2C3A38BF"/>
    <w:rsid w:val="35B67576"/>
    <w:rsid w:val="39533215"/>
    <w:rsid w:val="3B40019F"/>
    <w:rsid w:val="3B4524D9"/>
    <w:rsid w:val="3D8C5FAB"/>
    <w:rsid w:val="3DA13FE5"/>
    <w:rsid w:val="40281704"/>
    <w:rsid w:val="4586547D"/>
    <w:rsid w:val="46592067"/>
    <w:rsid w:val="49D34BE5"/>
    <w:rsid w:val="4FA12DC2"/>
    <w:rsid w:val="53631964"/>
    <w:rsid w:val="56AE3A99"/>
    <w:rsid w:val="583A7E01"/>
    <w:rsid w:val="5B103C9A"/>
    <w:rsid w:val="625F783D"/>
    <w:rsid w:val="644414EB"/>
    <w:rsid w:val="649802A5"/>
    <w:rsid w:val="683519D1"/>
    <w:rsid w:val="689D4316"/>
    <w:rsid w:val="6B054005"/>
    <w:rsid w:val="6B9D2ACC"/>
    <w:rsid w:val="6BF14D51"/>
    <w:rsid w:val="6F2958F8"/>
    <w:rsid w:val="76380518"/>
    <w:rsid w:val="773F79C4"/>
    <w:rsid w:val="778B4852"/>
    <w:rsid w:val="78791150"/>
    <w:rsid w:val="792C3FC4"/>
    <w:rsid w:val="7E59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243</Characters>
  <Lines>0</Lines>
  <Paragraphs>0</Paragraphs>
  <TotalTime>15</TotalTime>
  <ScaleCrop>false</ScaleCrop>
  <LinksUpToDate>false</LinksUpToDate>
  <CharactersWithSpaces>248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2021-05-10T00:51:00Z</dcterms:created>
  <dc:creator>笑叹尘世美</dc:creator>
  <cp:lastModifiedBy>Administrator</cp:lastModifiedBy>
  <cp:lastPrinted>2022-09-07T01:35:00Z</cp:lastPrinted>
  <dcterms:modified xsi:type="dcterms:W3CDTF">2024-07-18T02:42:40Z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4D93F170BC054F048231BCAB3B5DA435_13</vt:lpwstr>
  </property>
</Properties>
</file>