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720" w:firstLineChars="200"/>
        <w:jc w:val="center"/>
        <w:outlineLvl w:val="0"/>
        <w:rPr>
          <w:rFonts w:hint="eastAsia" w:ascii="方正小标宋简体" w:hAnsi="方正小标宋简体" w:eastAsia="方正小标宋简体" w:cs="方正小标宋简体"/>
          <w:sz w:val="36"/>
          <w:szCs w:val="36"/>
        </w:rPr>
      </w:pPr>
      <w:bookmarkStart w:id="0" w:name="_Toc23836"/>
      <w:r>
        <w:rPr>
          <w:rFonts w:hint="eastAsia" w:ascii="方正小标宋简体" w:hAnsi="方正小标宋简体" w:eastAsia="方正小标宋简体" w:cs="方正小标宋简体"/>
          <w:sz w:val="36"/>
          <w:szCs w:val="36"/>
          <w:lang w:eastAsia="zh-CN"/>
        </w:rPr>
        <w:t>瀍河区</w:t>
      </w:r>
      <w:bookmarkStart w:id="1" w:name="河南省安全生产领域基层政务公开标准目录"/>
      <w:bookmarkEnd w:id="1"/>
      <w:r>
        <w:rPr>
          <w:rFonts w:hint="eastAsia" w:ascii="方正小标宋简体" w:hAnsi="方正小标宋简体" w:eastAsia="方正小标宋简体" w:cs="方正小标宋简体"/>
          <w:sz w:val="36"/>
          <w:szCs w:val="36"/>
        </w:rPr>
        <w:t>安全</w:t>
      </w:r>
      <w:bookmarkStart w:id="2" w:name="_GoBack"/>
      <w:bookmarkEnd w:id="2"/>
      <w:r>
        <w:rPr>
          <w:rFonts w:hint="eastAsia" w:ascii="方正小标宋简体" w:hAnsi="方正小标宋简体" w:eastAsia="方正小标宋简体" w:cs="方正小标宋简体"/>
          <w:sz w:val="36"/>
          <w:szCs w:val="36"/>
        </w:rPr>
        <w:t>生产领域基层政务公开标准目录</w:t>
      </w:r>
      <w:bookmarkEnd w:id="0"/>
    </w:p>
    <w:p>
      <w:pPr>
        <w:spacing w:line="580" w:lineRule="exact"/>
        <w:ind w:firstLine="720" w:firstLineChars="200"/>
        <w:jc w:val="left"/>
        <w:rPr>
          <w:rFonts w:hint="eastAsia" w:ascii="方正小标宋简体" w:hAnsi="方正小标宋简体" w:eastAsia="方正小标宋简体" w:cs="方正小标宋简体"/>
          <w:sz w:val="36"/>
          <w:szCs w:val="36"/>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1"/>
        <w:gridCol w:w="340"/>
        <w:gridCol w:w="610"/>
        <w:gridCol w:w="2016"/>
        <w:gridCol w:w="2317"/>
        <w:gridCol w:w="1583"/>
        <w:gridCol w:w="516"/>
        <w:gridCol w:w="3296"/>
        <w:gridCol w:w="504"/>
        <w:gridCol w:w="504"/>
        <w:gridCol w:w="489"/>
        <w:gridCol w:w="518"/>
        <w:gridCol w:w="474"/>
        <w:gridCol w:w="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blHeader/>
        </w:trPr>
        <w:tc>
          <w:tcPr>
            <w:tcW w:w="136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公开事项</w:t>
            </w:r>
          </w:p>
        </w:tc>
        <w:tc>
          <w:tcPr>
            <w:tcW w:w="20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公开内容</w:t>
            </w:r>
          </w:p>
        </w:tc>
        <w:tc>
          <w:tcPr>
            <w:tcW w:w="23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公开依据</w:t>
            </w:r>
          </w:p>
        </w:tc>
        <w:tc>
          <w:tcPr>
            <w:tcW w:w="15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公开时限</w:t>
            </w:r>
          </w:p>
        </w:tc>
        <w:tc>
          <w:tcPr>
            <w:tcW w:w="5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公开主体</w:t>
            </w:r>
          </w:p>
        </w:tc>
        <w:tc>
          <w:tcPr>
            <w:tcW w:w="32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公开渠道和载体</w:t>
            </w:r>
          </w:p>
        </w:tc>
        <w:tc>
          <w:tcPr>
            <w:tcW w:w="10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公开对象</w:t>
            </w:r>
          </w:p>
        </w:tc>
        <w:tc>
          <w:tcPr>
            <w:tcW w:w="10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公开方式</w:t>
            </w:r>
          </w:p>
        </w:tc>
        <w:tc>
          <w:tcPr>
            <w:tcW w:w="9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blHeader/>
        </w:trPr>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一级事项</w:t>
            </w:r>
          </w:p>
        </w:tc>
        <w:tc>
          <w:tcPr>
            <w:tcW w:w="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二级事项</w:t>
            </w:r>
          </w:p>
        </w:tc>
        <w:tc>
          <w:tcPr>
            <w:tcW w:w="20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黑体" w:eastAsia="黑体" w:cs="黑体"/>
                <w:b w:val="0"/>
                <w:bCs/>
                <w:i w:val="0"/>
                <w:color w:val="000000"/>
                <w:sz w:val="18"/>
                <w:szCs w:val="18"/>
                <w:u w:val="none"/>
              </w:rPr>
            </w:pPr>
          </w:p>
        </w:tc>
        <w:tc>
          <w:tcPr>
            <w:tcW w:w="23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黑体" w:eastAsia="黑体" w:cs="黑体"/>
                <w:b w:val="0"/>
                <w:bCs/>
                <w:i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黑体" w:eastAsia="黑体" w:cs="黑体"/>
                <w:b w:val="0"/>
                <w:bCs/>
                <w:i w:val="0"/>
                <w:color w:val="000000"/>
                <w:sz w:val="18"/>
                <w:szCs w:val="18"/>
                <w:u w:val="none"/>
              </w:rPr>
            </w:pPr>
          </w:p>
        </w:tc>
        <w:tc>
          <w:tcPr>
            <w:tcW w:w="5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黑体" w:eastAsia="黑体" w:cs="黑体"/>
                <w:b w:val="0"/>
                <w:bCs/>
                <w:i w:val="0"/>
                <w:color w:val="000000"/>
                <w:sz w:val="18"/>
                <w:szCs w:val="18"/>
                <w:u w:val="none"/>
              </w:rPr>
            </w:pPr>
          </w:p>
        </w:tc>
        <w:tc>
          <w:tcPr>
            <w:tcW w:w="32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黑体" w:eastAsia="黑体" w:cs="黑体"/>
                <w:b w:val="0"/>
                <w:bCs/>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全社会</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特定群体</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主动</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依申请</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县级</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4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法律法规</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与安全生产有关的法律、法规</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                          □社区/企事业单位、村公示栏（电子屏）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6" w:hRule="atLeast"/>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i w:val="0"/>
                <w:color w:val="000000"/>
                <w:sz w:val="18"/>
                <w:szCs w:val="18"/>
                <w:u w:val="none"/>
              </w:rPr>
            </w:pPr>
          </w:p>
        </w:tc>
        <w:tc>
          <w:tcPr>
            <w:tcW w:w="34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6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部门和地方规章</w:t>
            </w:r>
          </w:p>
        </w:tc>
        <w:tc>
          <w:tcPr>
            <w:tcW w:w="201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与安全生产有关的部门和地方规章</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9" w:hRule="atLeast"/>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i w:val="0"/>
                <w:color w:val="000000"/>
                <w:sz w:val="18"/>
                <w:szCs w:val="18"/>
                <w:u w:val="none"/>
              </w:rPr>
            </w:pPr>
          </w:p>
        </w:tc>
        <w:tc>
          <w:tcPr>
            <w:tcW w:w="34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6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其他政策文件</w:t>
            </w:r>
          </w:p>
        </w:tc>
        <w:tc>
          <w:tcPr>
            <w:tcW w:w="201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其他可以公开的与安全生产有关的政策文件，包括改革方案、发展规划、专项规划、工作计划等</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9" w:hRule="atLeast"/>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i w:val="0"/>
                <w:color w:val="000000"/>
                <w:sz w:val="18"/>
                <w:szCs w:val="18"/>
                <w:u w:val="none"/>
              </w:rPr>
            </w:pPr>
          </w:p>
        </w:tc>
        <w:tc>
          <w:tcPr>
            <w:tcW w:w="34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6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标准</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安全生产领域有关的国家标准、行业标准、地方标准等</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3" w:hRule="atLeast"/>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i w:val="0"/>
                <w:color w:val="000000"/>
                <w:sz w:val="18"/>
                <w:szCs w:val="18"/>
                <w:u w:val="none"/>
              </w:rPr>
            </w:pPr>
          </w:p>
        </w:tc>
        <w:tc>
          <w:tcPr>
            <w:tcW w:w="34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6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重大决策草案</w:t>
            </w:r>
          </w:p>
        </w:tc>
        <w:tc>
          <w:tcPr>
            <w:tcW w:w="201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3" w:hRule="atLeast"/>
        </w:trPr>
        <w:tc>
          <w:tcPr>
            <w:tcW w:w="4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重大政策解读及回应</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有关重大政策的解读与回应，安全生产相关热点问题的解读与回应</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《中华人民共和国政府信息公开条例》(国务院令第711号）、中办国办《关于全面推进政务公开工作的意见》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重大决策作出后及时公开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0" w:hRule="atLeast"/>
        </w:trPr>
        <w:tc>
          <w:tcPr>
            <w:tcW w:w="411"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重要会议</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通过会议讨论作出重要改革方案等重大决策时，经党组研究认为有必要公开讨论决策过程的会议</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提前一周发通知邀请</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9" w:hRule="atLeast"/>
        </w:trPr>
        <w:tc>
          <w:tcPr>
            <w:tcW w:w="411"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征集采纳社会公众意见情况</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重大决策草案公布后征集到的社会公众意见情况、采纳与否情况及理由等</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征求意见时对外公布的时限内公开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9" w:hRule="atLeast"/>
        </w:trPr>
        <w:tc>
          <w:tcPr>
            <w:tcW w:w="4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依法行政</w:t>
            </w: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行政许可</w:t>
            </w:r>
          </w:p>
        </w:tc>
        <w:tc>
          <w:tcPr>
            <w:tcW w:w="201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办理行政许可和其他对外管理服务事项的依据、条件、程序</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4" w:hRule="atLeast"/>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i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61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行政处罚</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办理行政处罚的依据、条件、程序以及本级行政机关认为具有一定社会影响的行政处罚决定</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0" w:hRule="atLeast"/>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i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行政强制</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办理行政强制的依据、条件、程序</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《中华人民共和国政府信息公开条例》(国务院令第711号）《中华人民共和国突发事件应对法》、《突发事件应急预案管理办法》、《中共中央 国务院关于推进安全生产领域改革发展的意见》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4" w:hRule="atLeast"/>
        </w:trPr>
        <w:tc>
          <w:tcPr>
            <w:tcW w:w="4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行政管理</w:t>
            </w: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隐患管理</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重大隐患排查、挂牌督办及其整改情况，安全生产举报电话等</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《安全生产法》、《中华人民共和国政府信息公开条例》(国务院令第711号）、《中共中央 国务院关于推进安全生产领域改革发展的意见》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5" w:hRule="atLeast"/>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i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承担处置主责、非敏感的应急信息，包括事故灾害类预警信息、事故信息、事故后采取的应急处置措施和应对结果等  </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《中华人民共和国政府信息公开条例》(国务院令第711号），《中华人民共和国突发事件应对法》，中央办公厅、国务院办公厅《关于全面加强政务公开工作的意见》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4" w:hRule="atLeast"/>
        </w:trPr>
        <w:tc>
          <w:tcPr>
            <w:tcW w:w="4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行政管理</w:t>
            </w:r>
          </w:p>
        </w:tc>
        <w:tc>
          <w:tcPr>
            <w:tcW w:w="34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61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黑名单管理</w:t>
            </w:r>
          </w:p>
        </w:tc>
        <w:tc>
          <w:tcPr>
            <w:tcW w:w="201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列入或撤销纳入安全生产黑名单管理的企业信息，具体企业名称、证照编号、经营地址、负责人姓名等</w:t>
            </w:r>
          </w:p>
        </w:tc>
        <w:tc>
          <w:tcPr>
            <w:tcW w:w="231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《中华人民共和国政府信息公开条例》（国务院令第711号）、《社会信用体系建设规划纲要（2014-2020年）》</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5" w:hRule="atLeast"/>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34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61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事故通报</w:t>
            </w:r>
          </w:p>
        </w:tc>
        <w:tc>
          <w:tcPr>
            <w:tcW w:w="201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231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《安全生产法》、《中华人民共和国政府信息公开条例》(国务院令第711号）、《中共中央 国务院关于推进安全生产领域改革发展的意见》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按照中央有关要求公开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8" w:hRule="atLeast"/>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动态信息</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●业务工作动态           ●安全生产执法检查动态</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0" w:hRule="atLeast"/>
        </w:trPr>
        <w:tc>
          <w:tcPr>
            <w:tcW w:w="4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行政管理</w:t>
            </w: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安全生产预警提示信息</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●气象及灾害预警信息 </w:t>
            </w:r>
            <w:r>
              <w:rPr>
                <w:rStyle w:val="4"/>
                <w:rFonts w:hint="eastAsia" w:ascii="宋体" w:hAnsi="宋体" w:eastAsia="宋体" w:cs="宋体"/>
                <w:b w:val="0"/>
                <w:bCs/>
                <w:lang w:val="en-US" w:eastAsia="zh-CN" w:bidi="ar"/>
              </w:rPr>
              <w:t xml:space="preserve">           ●不同时段、不同领域安全生产提示信息</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信息形成后及时公开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5" w:hRule="atLeast"/>
        </w:trPr>
        <w:tc>
          <w:tcPr>
            <w:tcW w:w="4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公共服务</w:t>
            </w: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政务公开目录</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政务公开事项的索引、名称、内容概述、生成日期等</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5" w:hRule="atLeast"/>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i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政务公开标准</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政府信息公开指南等流程性信息</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8" w:hRule="atLeast"/>
        </w:trPr>
        <w:tc>
          <w:tcPr>
            <w:tcW w:w="4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公共服务</w:t>
            </w: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权力清单及责任清单</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同级政府审批通过的行政执法主体信息和行政许可、行政处罚、行政强制、行政检查、行政确认、行政奖励及其他行政职权等行政执法职权职责清单</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信息形成或者变更20个工作日内，如有更新，及时公开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5" w:hRule="atLeast"/>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i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主要业务办事指南</w:t>
            </w:r>
          </w:p>
        </w:tc>
        <w:tc>
          <w:tcPr>
            <w:tcW w:w="201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主要业务工作的办事依据、程序、时限，办事时间、地点、部门、联系方式及相关办理结果</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信息形成或者变更之日起20个工作日内</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5" w:hRule="atLeast"/>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i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年度报告</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政府信息公开年度报告及相关统计报表</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每年1月31日前</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4"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重点领域信息公开</w:t>
            </w:r>
          </w:p>
        </w:tc>
        <w:tc>
          <w:tcPr>
            <w:tcW w:w="3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61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财政资金信息</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●预算、决算                       ●“三公”经费                     ●安全生产专项资金使用等财政资金信息</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《中华人民共和国政府信息公开条例》(国务院令第711号）、《国务院关于深化预算管理制度改革的决定》、《国务院办公厅关于进一步推进预算公开工作意见的通知》</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按中央要求时限公开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i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政府采购信息</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本单位采购实施情况相关信息</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《中华人民共和国政府信息公开条例》(国务院令第711号）,《国务院关于深化预算管理制度改革的决定》(国发〔2014〕45号),中办、国办印发《关于进一步推进预算公开工作的意见》的通知</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5" w:hRule="atLeast"/>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i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办事纪律和监督管理</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本单位的办事纪律,受理投诉、举报、信访的途径等内容</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4" w:hRule="atLeast"/>
        </w:trPr>
        <w:tc>
          <w:tcPr>
            <w:tcW w:w="4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重点领域信息公开</w:t>
            </w: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重大工程项目信息</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项目名称、执行措施、责任分工、取得成效、后续举措等</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《中华人民共和国政府信息公开条例》(国务院令第711号）、《国务院办公厅关于推进重大建设项目批准和实施领域政府信息公开的意见》（国办发〔2017〕94号）</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按照中央有关要求公开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2" w:hRule="atLeast"/>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i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检查和巡查发现安全监管监察问题</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检查和巡查发现的、并要求向社会公开的问题及整改落实情况</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0" w:hRule="atLeast"/>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i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建议提案办理</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●办理制度与推进情况 </w:t>
            </w:r>
            <w:r>
              <w:rPr>
                <w:rStyle w:val="4"/>
                <w:rFonts w:hint="eastAsia" w:ascii="宋体" w:hAnsi="宋体" w:eastAsia="宋体" w:cs="宋体"/>
                <w:b w:val="0"/>
                <w:bCs/>
                <w:lang w:val="en-US" w:eastAsia="zh-CN" w:bidi="ar"/>
              </w:rPr>
              <w:t xml:space="preserve">           ●人大代表建议办理              ●政协委员提案办理</w:t>
            </w:r>
          </w:p>
        </w:tc>
        <w:tc>
          <w:tcPr>
            <w:tcW w:w="2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《中华人民共和国政府信息公开条例》(国务院令第711号）、《国务院办公厅关于做好全国人大代表建议和全国政协委员提案办理结果公开工作的通知》（国办发〔2014〕46号）</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按照中央有关要求公开</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val="en-US" w:eastAsia="zh-CN"/>
              </w:rPr>
              <w:t>区应急局</w:t>
            </w:r>
          </w:p>
        </w:tc>
        <w:tc>
          <w:tcPr>
            <w:tcW w:w="3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bCs/>
                <w:i w:val="0"/>
                <w:color w:val="000000"/>
                <w:sz w:val="18"/>
                <w:szCs w:val="18"/>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5D637719"/>
    <w:rsid w:val="010035A1"/>
    <w:rsid w:val="5953606B"/>
    <w:rsid w:val="5D6377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仿宋_GB2312" w:eastAsia="仿宋_GB2312" w:cs="仿宋_GB2312"/>
      <w:b/>
      <w:color w:val="000000"/>
      <w:sz w:val="18"/>
      <w:szCs w:val="18"/>
      <w:u w:val="none"/>
    </w:rPr>
  </w:style>
  <w:style w:type="character" w:customStyle="1" w:styleId="5">
    <w:name w:val="font71"/>
    <w:basedOn w:val="3"/>
    <w:qFormat/>
    <w:uiPriority w:val="0"/>
    <w:rPr>
      <w:rFonts w:hint="eastAsia" w:ascii="仿宋_GB2312"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5400</Words>
  <Characters>5488</Characters>
  <Lines>0</Lines>
  <Paragraphs>0</Paragraphs>
  <TotalTime>2</TotalTime>
  <ScaleCrop>false</ScaleCrop>
  <LinksUpToDate>false</LinksUpToDate>
  <CharactersWithSpaces>6019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2020-08-17T01:58:00Z</dcterms:created>
  <dc:creator>lenovo</dc:creator>
  <cp:lastModifiedBy>Administrator</cp:lastModifiedBy>
  <dcterms:modified xsi:type="dcterms:W3CDTF">2024-11-18T09:13:26Z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99A84D9844BF4C8C9C3B14D085E86F52_12</vt:lpwstr>
  </property>
</Properties>
</file>