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F7760">
      <w:pPr>
        <w:jc w:val="center"/>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3月份拟</w:t>
      </w:r>
      <w:r>
        <w:rPr>
          <w:rFonts w:hint="eastAsia" w:ascii="仿宋_GB2312" w:hAnsi="仿宋_GB2312" w:eastAsia="仿宋_GB2312" w:cs="仿宋_GB2312"/>
          <w:i w:val="0"/>
          <w:iCs w:val="0"/>
          <w:caps w:val="0"/>
          <w:color w:val="000000"/>
          <w:spacing w:val="0"/>
          <w:sz w:val="32"/>
          <w:szCs w:val="32"/>
        </w:rPr>
        <w:t>认定工伤人员名单（</w:t>
      </w:r>
      <w:r>
        <w:rPr>
          <w:rFonts w:hint="eastAsia" w:ascii="仿宋_GB2312" w:hAnsi="仿宋_GB2312" w:eastAsia="仿宋_GB2312" w:cs="仿宋_GB2312"/>
          <w:i w:val="0"/>
          <w:iCs w:val="0"/>
          <w:caps w:val="0"/>
          <w:color w:val="000000"/>
          <w:spacing w:val="0"/>
          <w:sz w:val="32"/>
          <w:szCs w:val="32"/>
          <w:highlight w:val="none"/>
          <w:lang w:val="en-US" w:eastAsia="zh-CN"/>
        </w:rPr>
        <w:t>4</w:t>
      </w:r>
      <w:r>
        <w:rPr>
          <w:rFonts w:hint="eastAsia" w:ascii="仿宋_GB2312" w:hAnsi="仿宋_GB2312" w:eastAsia="仿宋_GB2312" w:cs="仿宋_GB2312"/>
          <w:i w:val="0"/>
          <w:iCs w:val="0"/>
          <w:caps w:val="0"/>
          <w:color w:val="000000"/>
          <w:spacing w:val="0"/>
          <w:sz w:val="32"/>
          <w:szCs w:val="32"/>
          <w:highlight w:val="none"/>
        </w:rPr>
        <w:t>人</w:t>
      </w:r>
      <w:r>
        <w:rPr>
          <w:rFonts w:hint="eastAsia" w:ascii="仿宋_GB2312" w:hAnsi="仿宋_GB2312" w:eastAsia="仿宋_GB2312" w:cs="仿宋_GB2312"/>
          <w:i w:val="0"/>
          <w:iCs w:val="0"/>
          <w:caps w:val="0"/>
          <w:color w:val="000000"/>
          <w:spacing w:val="0"/>
          <w:sz w:val="32"/>
          <w:szCs w:val="32"/>
        </w:rPr>
        <w:t>）</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703"/>
        <w:gridCol w:w="165"/>
        <w:gridCol w:w="666"/>
        <w:gridCol w:w="175"/>
        <w:gridCol w:w="864"/>
        <w:gridCol w:w="3484"/>
        <w:gridCol w:w="1017"/>
        <w:gridCol w:w="1000"/>
        <w:gridCol w:w="1225"/>
        <w:gridCol w:w="1210"/>
        <w:gridCol w:w="891"/>
        <w:gridCol w:w="1242"/>
      </w:tblGrid>
      <w:tr w14:paraId="3D51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vAlign w:val="center"/>
          </w:tcPr>
          <w:p w14:paraId="45FF26A4">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vAlign w:val="center"/>
          </w:tcPr>
          <w:p w14:paraId="393E3CB9">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868" w:type="dxa"/>
            <w:gridSpan w:val="2"/>
            <w:vAlign w:val="center"/>
          </w:tcPr>
          <w:p w14:paraId="6A797A27">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841" w:type="dxa"/>
            <w:gridSpan w:val="2"/>
            <w:vAlign w:val="center"/>
          </w:tcPr>
          <w:p w14:paraId="233D8CE4">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864" w:type="dxa"/>
            <w:vAlign w:val="center"/>
          </w:tcPr>
          <w:p w14:paraId="1A45B1C4">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3484" w:type="dxa"/>
            <w:vAlign w:val="center"/>
          </w:tcPr>
          <w:p w14:paraId="0FA2FB71">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1017" w:type="dxa"/>
            <w:vAlign w:val="center"/>
          </w:tcPr>
          <w:p w14:paraId="08FD92BB">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000" w:type="dxa"/>
            <w:vAlign w:val="center"/>
          </w:tcPr>
          <w:p w14:paraId="73668C55">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1225" w:type="dxa"/>
            <w:vAlign w:val="center"/>
          </w:tcPr>
          <w:p w14:paraId="2BDC8E3D">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210" w:type="dxa"/>
            <w:vAlign w:val="center"/>
          </w:tcPr>
          <w:p w14:paraId="291FC7AE">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891" w:type="dxa"/>
            <w:vAlign w:val="center"/>
          </w:tcPr>
          <w:p w14:paraId="6AD412E5">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242" w:type="dxa"/>
            <w:vAlign w:val="center"/>
          </w:tcPr>
          <w:p w14:paraId="57201C5D">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受理时间</w:t>
            </w:r>
          </w:p>
        </w:tc>
      </w:tr>
      <w:tr w14:paraId="1577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436E14B9">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vAlign w:val="center"/>
          </w:tcPr>
          <w:p w14:paraId="54DD1B9F">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曹洪涛</w:t>
            </w:r>
          </w:p>
        </w:tc>
        <w:tc>
          <w:tcPr>
            <w:tcW w:w="868" w:type="dxa"/>
            <w:gridSpan w:val="2"/>
            <w:vAlign w:val="center"/>
          </w:tcPr>
          <w:p w14:paraId="0555FD61">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中共洛阳市瀍河回族区委社会工作部</w:t>
            </w:r>
          </w:p>
        </w:tc>
        <w:tc>
          <w:tcPr>
            <w:tcW w:w="841" w:type="dxa"/>
            <w:gridSpan w:val="2"/>
            <w:vAlign w:val="center"/>
          </w:tcPr>
          <w:p w14:paraId="5B58B805">
            <w:pPr>
              <w:jc w:val="center"/>
              <w:rPr>
                <w:rFonts w:hint="default" w:ascii="仿宋_GB2312" w:hAnsi="仿宋_GB2312" w:eastAsia="仿宋_GB2312" w:cs="仿宋_GB2312"/>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i w:val="0"/>
                <w:iCs w:val="0"/>
                <w:caps w:val="0"/>
                <w:color w:val="000000"/>
                <w:spacing w:val="0"/>
                <w:sz w:val="24"/>
                <w:szCs w:val="24"/>
                <w:vertAlign w:val="baseline"/>
                <w:lang w:val="en-US" w:eastAsia="zh-CN"/>
              </w:rPr>
              <w:t>中共洛阳市瀍河回族区委社会工作部</w:t>
            </w:r>
          </w:p>
        </w:tc>
        <w:tc>
          <w:tcPr>
            <w:tcW w:w="864" w:type="dxa"/>
            <w:vAlign w:val="center"/>
          </w:tcPr>
          <w:p w14:paraId="5F1E579B">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3484" w:type="dxa"/>
            <w:vAlign w:val="center"/>
          </w:tcPr>
          <w:p w14:paraId="4EFB70AC">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1月26日15时左右，曹洪涛在参加北窑街道办事处统一组织的“2025职工迎新春运动会”拔河项目过程中，由于腿部膝盖受力并受惯性影响造成其右腿膝盖扭转损伤，伤后被送往河南省洛阳正骨医院救治，2025年1月26日被医院诊断为：膝关节前十字韧带断裂（右）。</w:t>
            </w:r>
          </w:p>
        </w:tc>
        <w:tc>
          <w:tcPr>
            <w:tcW w:w="1017" w:type="dxa"/>
            <w:vAlign w:val="center"/>
          </w:tcPr>
          <w:p w14:paraId="6A84DDA5">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膝关节前十字韧带断裂（右）</w:t>
            </w:r>
          </w:p>
        </w:tc>
        <w:tc>
          <w:tcPr>
            <w:tcW w:w="1000" w:type="dxa"/>
            <w:vAlign w:val="center"/>
          </w:tcPr>
          <w:p w14:paraId="4BB1A5B7">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_GB2312" w:hAnsi="仿宋_GB2312" w:eastAsia="仿宋_GB2312" w:cs="仿宋_GB2312"/>
                <w:b w:val="0"/>
                <w:kern w:val="0"/>
                <w:sz w:val="18"/>
                <w:szCs w:val="18"/>
                <w:lang w:val="en-US" w:eastAsia="zh-CN"/>
              </w:rPr>
              <w:t>2025年1月26日</w:t>
            </w:r>
          </w:p>
        </w:tc>
        <w:tc>
          <w:tcPr>
            <w:tcW w:w="1225" w:type="dxa"/>
            <w:vAlign w:val="center"/>
          </w:tcPr>
          <w:p w14:paraId="27317C46">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北窑街道办事处黄委会西院健身馆</w:t>
            </w:r>
          </w:p>
        </w:tc>
        <w:tc>
          <w:tcPr>
            <w:tcW w:w="1210" w:type="dxa"/>
            <w:vAlign w:val="center"/>
          </w:tcPr>
          <w:p w14:paraId="3E353DA5">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2025年1月26日</w:t>
            </w:r>
          </w:p>
        </w:tc>
        <w:tc>
          <w:tcPr>
            <w:tcW w:w="891" w:type="dxa"/>
            <w:vAlign w:val="center"/>
          </w:tcPr>
          <w:p w14:paraId="6BE78441">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2025年2月19日</w:t>
            </w:r>
          </w:p>
        </w:tc>
        <w:tc>
          <w:tcPr>
            <w:tcW w:w="1242" w:type="dxa"/>
            <w:vAlign w:val="center"/>
          </w:tcPr>
          <w:p w14:paraId="069F9ACC">
            <w:pPr>
              <w:jc w:val="center"/>
              <w:rPr>
                <w:rFonts w:hint="default"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2025年3月14日</w:t>
            </w:r>
          </w:p>
          <w:p w14:paraId="48015C53">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r w14:paraId="76B0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054D56D0">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2</w:t>
            </w:r>
          </w:p>
        </w:tc>
        <w:tc>
          <w:tcPr>
            <w:tcW w:w="990" w:type="dxa"/>
            <w:vAlign w:val="center"/>
          </w:tcPr>
          <w:p w14:paraId="0B3418F7">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张利娜</w:t>
            </w:r>
          </w:p>
        </w:tc>
        <w:tc>
          <w:tcPr>
            <w:tcW w:w="703" w:type="dxa"/>
            <w:vAlign w:val="center"/>
          </w:tcPr>
          <w:p w14:paraId="1105F984">
            <w:pPr>
              <w:jc w:val="center"/>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洛阳市瀍河回族区北窑街道办事处</w:t>
            </w:r>
          </w:p>
        </w:tc>
        <w:tc>
          <w:tcPr>
            <w:tcW w:w="831" w:type="dxa"/>
            <w:gridSpan w:val="2"/>
            <w:vAlign w:val="center"/>
          </w:tcPr>
          <w:p w14:paraId="141783D1">
            <w:pPr>
              <w:jc w:val="center"/>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洛阳市瀍河回族区北窑街道办事处</w:t>
            </w:r>
          </w:p>
        </w:tc>
        <w:tc>
          <w:tcPr>
            <w:tcW w:w="1039" w:type="dxa"/>
            <w:gridSpan w:val="2"/>
            <w:vAlign w:val="center"/>
          </w:tcPr>
          <w:p w14:paraId="4999584D">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瀍河回族区</w:t>
            </w:r>
          </w:p>
        </w:tc>
        <w:tc>
          <w:tcPr>
            <w:tcW w:w="3484" w:type="dxa"/>
            <w:vAlign w:val="center"/>
          </w:tcPr>
          <w:p w14:paraId="62B641A0">
            <w:pPr>
              <w:spacing w:line="240" w:lineRule="auto"/>
              <w:jc w:val="center"/>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因辖区某居民“城镇独生子女父母奖励扶助”补贴一直显示发放失败，北窑街道办事处负责计生工作的业务人员张利娜在多次与区卫生健康部门线上沟通仍无法解决的情况下，张利娜在2025年2月19日上午上班后经北窑街道办事处分管领导同意，于8时40分左右离开办事处前往区卫健委（瀍河区委区政府302室）办公室现场向有关负责同志咨询业务。上午9时20分左右张利娜咨询完毕开始准备骑车返回单位，9时40分左右张利娜行驶至夹马营路民族路交叉口时不慎被一辆汽车（豫C997ZU)撞倒，伤后被送往河南省洛阳正骨医院门诊部救治，经初步诊断为臀部软组织损伤、伤筋、气滞血瘀证、腰部软组织损伤。张利娜就诊后自行离开，又因伤情加重于2025年2月25日在河南省洛阳正骨医院住院治疗，2025年3月5日被河南省洛阳正骨医院诊断为：骨折病、气滞血瘀证（中医诊断）；1.腰椎骨折L4,2.尾骨骨折（西医诊断）</w:t>
            </w:r>
          </w:p>
        </w:tc>
        <w:tc>
          <w:tcPr>
            <w:tcW w:w="1017" w:type="dxa"/>
            <w:vAlign w:val="center"/>
          </w:tcPr>
          <w:p w14:paraId="44539E98">
            <w:pPr>
              <w:numPr>
                <w:ilvl w:val="0"/>
                <w:numId w:val="0"/>
              </w:numPr>
              <w:jc w:val="both"/>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骨折病、气滞血瘀证（中医诊断）；1.腰椎骨折L4,2.尾骨骨折（西医诊断）</w:t>
            </w:r>
          </w:p>
        </w:tc>
        <w:tc>
          <w:tcPr>
            <w:tcW w:w="1000" w:type="dxa"/>
            <w:vAlign w:val="center"/>
          </w:tcPr>
          <w:p w14:paraId="70DA03CC">
            <w:pPr>
              <w:jc w:val="center"/>
              <w:rPr>
                <w:rFonts w:hint="default"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2025年2月19日</w:t>
            </w:r>
          </w:p>
        </w:tc>
        <w:tc>
          <w:tcPr>
            <w:tcW w:w="1225" w:type="dxa"/>
            <w:vAlign w:val="center"/>
          </w:tcPr>
          <w:p w14:paraId="5E255069">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洛阳市瀍河回族区夹马营路民族路交叉口</w:t>
            </w:r>
          </w:p>
        </w:tc>
        <w:tc>
          <w:tcPr>
            <w:tcW w:w="1210" w:type="dxa"/>
            <w:vAlign w:val="center"/>
          </w:tcPr>
          <w:p w14:paraId="0442026D">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2025年3月5日</w:t>
            </w:r>
          </w:p>
        </w:tc>
        <w:tc>
          <w:tcPr>
            <w:tcW w:w="891" w:type="dxa"/>
            <w:vAlign w:val="center"/>
          </w:tcPr>
          <w:p w14:paraId="35794A97">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2025年3月5日</w:t>
            </w:r>
          </w:p>
        </w:tc>
        <w:tc>
          <w:tcPr>
            <w:tcW w:w="1242" w:type="dxa"/>
            <w:vAlign w:val="center"/>
          </w:tcPr>
          <w:p w14:paraId="6C21F73B">
            <w:pPr>
              <w:jc w:val="center"/>
              <w:rPr>
                <w:rFonts w:hint="default"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2025年3月14日</w:t>
            </w:r>
          </w:p>
          <w:p w14:paraId="6313DBC6">
            <w:pPr>
              <w:jc w:val="center"/>
              <w:rPr>
                <w:rFonts w:hint="eastAsia"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r w14:paraId="5FA0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7F053BB2">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3</w:t>
            </w:r>
          </w:p>
        </w:tc>
        <w:tc>
          <w:tcPr>
            <w:tcW w:w="990" w:type="dxa"/>
            <w:vAlign w:val="center"/>
          </w:tcPr>
          <w:p w14:paraId="212F70EF">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李晓萌</w:t>
            </w:r>
          </w:p>
        </w:tc>
        <w:tc>
          <w:tcPr>
            <w:tcW w:w="868" w:type="dxa"/>
            <w:gridSpan w:val="2"/>
            <w:vAlign w:val="center"/>
          </w:tcPr>
          <w:p w14:paraId="0F9294D7">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洛阳市瀍河回族区华林街道办事处</w:t>
            </w:r>
          </w:p>
        </w:tc>
        <w:tc>
          <w:tcPr>
            <w:tcW w:w="841" w:type="dxa"/>
            <w:gridSpan w:val="2"/>
            <w:vAlign w:val="center"/>
          </w:tcPr>
          <w:p w14:paraId="19104C40">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洛阳市瀍河回族区华林街道办事处</w:t>
            </w:r>
          </w:p>
        </w:tc>
        <w:tc>
          <w:tcPr>
            <w:tcW w:w="864" w:type="dxa"/>
            <w:vAlign w:val="center"/>
          </w:tcPr>
          <w:p w14:paraId="3071F04C">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3484" w:type="dxa"/>
            <w:vAlign w:val="center"/>
          </w:tcPr>
          <w:p w14:paraId="67076593">
            <w:pPr>
              <w:spacing w:line="240" w:lineRule="auto"/>
              <w:jc w:val="center"/>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2025年2月18日上午10时左右，李晓萌应区委、区政府工作安排在区政府16楼1610会议室参加“瀍河回族区小微企业融资协调机制工作推进会”过程中，因会议室屋顶天花板悬挂的玻璃突然掉落，导致李晓萌左手被砸伤，伤后被送至洛阳市第一人民医院救治，2025年2月18日被洛阳市第一人民医院诊断为：左手中指、环指开放性骨折</w:t>
            </w:r>
          </w:p>
        </w:tc>
        <w:tc>
          <w:tcPr>
            <w:tcW w:w="1017" w:type="dxa"/>
            <w:vAlign w:val="center"/>
          </w:tcPr>
          <w:p w14:paraId="4BA34223">
            <w:pPr>
              <w:numPr>
                <w:ilvl w:val="0"/>
                <w:numId w:val="0"/>
              </w:numPr>
              <w:jc w:val="both"/>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左手中指、环指开放性骨折</w:t>
            </w:r>
          </w:p>
        </w:tc>
        <w:tc>
          <w:tcPr>
            <w:tcW w:w="1000" w:type="dxa"/>
            <w:vAlign w:val="center"/>
          </w:tcPr>
          <w:p w14:paraId="586573D7">
            <w:pPr>
              <w:jc w:val="center"/>
              <w:rPr>
                <w:rFonts w:hint="default"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2025年2月18日</w:t>
            </w:r>
          </w:p>
        </w:tc>
        <w:tc>
          <w:tcPr>
            <w:tcW w:w="1225" w:type="dxa"/>
            <w:vAlign w:val="center"/>
          </w:tcPr>
          <w:p w14:paraId="472DDF11">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区政府16楼1610会议室</w:t>
            </w:r>
          </w:p>
        </w:tc>
        <w:tc>
          <w:tcPr>
            <w:tcW w:w="1210" w:type="dxa"/>
            <w:vAlign w:val="center"/>
          </w:tcPr>
          <w:p w14:paraId="51E7A9A6">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2025年2月18日</w:t>
            </w:r>
          </w:p>
        </w:tc>
        <w:tc>
          <w:tcPr>
            <w:tcW w:w="891" w:type="dxa"/>
            <w:vAlign w:val="center"/>
          </w:tcPr>
          <w:p w14:paraId="407D58FA">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2025年3月5日</w:t>
            </w:r>
          </w:p>
        </w:tc>
        <w:tc>
          <w:tcPr>
            <w:tcW w:w="1242" w:type="dxa"/>
            <w:vAlign w:val="center"/>
          </w:tcPr>
          <w:p w14:paraId="25A6D54E">
            <w:pPr>
              <w:jc w:val="center"/>
              <w:rPr>
                <w:rFonts w:hint="default"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2025年3月14日</w:t>
            </w:r>
          </w:p>
          <w:p w14:paraId="66365D79">
            <w:pPr>
              <w:jc w:val="center"/>
              <w:rPr>
                <w:rFonts w:hint="eastAsia"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r w14:paraId="2BE8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6297F068">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4</w:t>
            </w:r>
          </w:p>
        </w:tc>
        <w:tc>
          <w:tcPr>
            <w:tcW w:w="990" w:type="dxa"/>
            <w:vAlign w:val="center"/>
          </w:tcPr>
          <w:p w14:paraId="2DA7E0A9">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朱俊涛</w:t>
            </w:r>
          </w:p>
        </w:tc>
        <w:tc>
          <w:tcPr>
            <w:tcW w:w="868" w:type="dxa"/>
            <w:gridSpan w:val="2"/>
            <w:vAlign w:val="center"/>
          </w:tcPr>
          <w:p w14:paraId="31FC17BD">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洛阳市津源物业管理有限公司</w:t>
            </w:r>
          </w:p>
        </w:tc>
        <w:tc>
          <w:tcPr>
            <w:tcW w:w="841" w:type="dxa"/>
            <w:gridSpan w:val="2"/>
            <w:vAlign w:val="center"/>
          </w:tcPr>
          <w:p w14:paraId="00C47DF7">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洛阳市津源物业管理有限公司</w:t>
            </w:r>
          </w:p>
        </w:tc>
        <w:tc>
          <w:tcPr>
            <w:tcW w:w="864" w:type="dxa"/>
            <w:vAlign w:val="center"/>
          </w:tcPr>
          <w:p w14:paraId="5AF1C721">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3484" w:type="dxa"/>
            <w:vAlign w:val="center"/>
          </w:tcPr>
          <w:p w14:paraId="6C1E2C61">
            <w:pPr>
              <w:spacing w:line="240" w:lineRule="auto"/>
              <w:jc w:val="center"/>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2024年9月24日上午11时45分左右，朱俊涛在上班期间正常步行巡视通河农贸市场过程中，在经过通河农贸市场香蕉区沐子肉门口时不慎被一辆货车（豫CDE1159）撞倒受伤，伤后被送往洛阳市第三人民医院急诊，检查后并未住院，自行离开，2024年9月25日朱俊涛感觉伤情加重，又到洛阳市第三人民医院住院治疗，2024年10月13日被洛阳市第三人民医院诊断为：1、左肱骨近端粉碎性骨折，2、左肩袖损伤，3、左膝皮肤挫伤，4、全身多处软组织损伤。</w:t>
            </w:r>
          </w:p>
        </w:tc>
        <w:tc>
          <w:tcPr>
            <w:tcW w:w="1017" w:type="dxa"/>
            <w:vAlign w:val="center"/>
          </w:tcPr>
          <w:p w14:paraId="1E92D4C0">
            <w:pPr>
              <w:numPr>
                <w:ilvl w:val="0"/>
                <w:numId w:val="0"/>
              </w:numPr>
              <w:jc w:val="both"/>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1、左肱骨近端粉碎性骨折，2、左肩袖损伤，3、左膝皮肤挫伤，4、全身多处软组织损伤。</w:t>
            </w:r>
          </w:p>
        </w:tc>
        <w:tc>
          <w:tcPr>
            <w:tcW w:w="1000" w:type="dxa"/>
            <w:vAlign w:val="center"/>
          </w:tcPr>
          <w:p w14:paraId="33AC4F58">
            <w:pPr>
              <w:jc w:val="center"/>
              <w:rPr>
                <w:rFonts w:hint="eastAsia" w:ascii="仿宋_GB2312" w:hAnsi="仿宋_GB2312" w:eastAsia="仿宋_GB2312" w:cs="仿宋_GB2312"/>
                <w:b w:val="0"/>
                <w:kern w:val="0"/>
                <w:sz w:val="18"/>
                <w:szCs w:val="18"/>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2024年9月24日</w:t>
            </w:r>
          </w:p>
        </w:tc>
        <w:tc>
          <w:tcPr>
            <w:tcW w:w="1225" w:type="dxa"/>
            <w:vAlign w:val="center"/>
          </w:tcPr>
          <w:p w14:paraId="49EA63EA">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洛阳市瀍河回族区通河农贸市场香蕉区沐子肉门口</w:t>
            </w:r>
          </w:p>
        </w:tc>
        <w:tc>
          <w:tcPr>
            <w:tcW w:w="1210" w:type="dxa"/>
            <w:vAlign w:val="center"/>
          </w:tcPr>
          <w:p w14:paraId="782694B4">
            <w:pPr>
              <w:jc w:val="center"/>
              <w:rPr>
                <w:rFonts w:hint="eastAsia" w:ascii="仿宋" w:hAnsi="仿宋" w:eastAsia="仿宋" w:cs="仿宋"/>
                <w:b w:val="0"/>
                <w:kern w:val="0"/>
                <w:sz w:val="22"/>
                <w:szCs w:val="22"/>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2024年10月13日</w:t>
            </w:r>
          </w:p>
        </w:tc>
        <w:tc>
          <w:tcPr>
            <w:tcW w:w="891" w:type="dxa"/>
            <w:vAlign w:val="center"/>
          </w:tcPr>
          <w:p w14:paraId="488961A9">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2024年10月23日</w:t>
            </w:r>
          </w:p>
        </w:tc>
        <w:tc>
          <w:tcPr>
            <w:tcW w:w="1242" w:type="dxa"/>
            <w:vAlign w:val="center"/>
          </w:tcPr>
          <w:p w14:paraId="3B7B0962">
            <w:pPr>
              <w:jc w:val="center"/>
              <w:rPr>
                <w:rFonts w:hint="default"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2025年3月14日</w:t>
            </w:r>
          </w:p>
          <w:p w14:paraId="1780A015">
            <w:pPr>
              <w:jc w:val="center"/>
              <w:rPr>
                <w:rFonts w:hint="eastAsia" w:ascii="仿宋_GB2312" w:hAnsi="仿宋_GB2312" w:eastAsia="仿宋_GB2312" w:cs="仿宋_GB2312"/>
                <w:b w:val="0"/>
                <w:kern w:val="0"/>
                <w:sz w:val="24"/>
                <w:szCs w:val="24"/>
                <w:highlight w:val="yellow"/>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bl>
    <w:p w14:paraId="631BFC2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DQ1MTFmNzhlNTI4MjQ3MWE4ZGM1ZDFlYTJiMjUifQ=="/>
  </w:docVars>
  <w:rsids>
    <w:rsidRoot w:val="00000000"/>
    <w:rsid w:val="00374C3A"/>
    <w:rsid w:val="01B5104C"/>
    <w:rsid w:val="028044E6"/>
    <w:rsid w:val="02CB3513"/>
    <w:rsid w:val="04E81531"/>
    <w:rsid w:val="059D71BF"/>
    <w:rsid w:val="08303B0F"/>
    <w:rsid w:val="08F0444F"/>
    <w:rsid w:val="09526779"/>
    <w:rsid w:val="0D030B88"/>
    <w:rsid w:val="0D9C19C1"/>
    <w:rsid w:val="0EA07AC5"/>
    <w:rsid w:val="0F2D1B6E"/>
    <w:rsid w:val="0F5C21C1"/>
    <w:rsid w:val="0FBD0FDE"/>
    <w:rsid w:val="10D50D58"/>
    <w:rsid w:val="11284B16"/>
    <w:rsid w:val="118C2C93"/>
    <w:rsid w:val="13602DBB"/>
    <w:rsid w:val="13D8213A"/>
    <w:rsid w:val="14162092"/>
    <w:rsid w:val="149A7DBC"/>
    <w:rsid w:val="16763E91"/>
    <w:rsid w:val="16B42038"/>
    <w:rsid w:val="17E53A57"/>
    <w:rsid w:val="181837B8"/>
    <w:rsid w:val="199F22B9"/>
    <w:rsid w:val="1A5B5C5B"/>
    <w:rsid w:val="1AB42E5D"/>
    <w:rsid w:val="1ACD74B7"/>
    <w:rsid w:val="1D0B7468"/>
    <w:rsid w:val="1D142E4C"/>
    <w:rsid w:val="1D8B4D11"/>
    <w:rsid w:val="1D9359E8"/>
    <w:rsid w:val="1E221529"/>
    <w:rsid w:val="1EC82072"/>
    <w:rsid w:val="1F0526E9"/>
    <w:rsid w:val="1F950A88"/>
    <w:rsid w:val="20BC0964"/>
    <w:rsid w:val="222A0391"/>
    <w:rsid w:val="230C52F7"/>
    <w:rsid w:val="25114775"/>
    <w:rsid w:val="25B9436B"/>
    <w:rsid w:val="263F5F30"/>
    <w:rsid w:val="270116A8"/>
    <w:rsid w:val="27E37C17"/>
    <w:rsid w:val="28411D72"/>
    <w:rsid w:val="28A16ED3"/>
    <w:rsid w:val="29F828D0"/>
    <w:rsid w:val="2B0C5251"/>
    <w:rsid w:val="2C405015"/>
    <w:rsid w:val="2FD92224"/>
    <w:rsid w:val="2FF6709D"/>
    <w:rsid w:val="30637568"/>
    <w:rsid w:val="30780698"/>
    <w:rsid w:val="31BE03F2"/>
    <w:rsid w:val="32425283"/>
    <w:rsid w:val="32F6472F"/>
    <w:rsid w:val="330825DD"/>
    <w:rsid w:val="33A84B56"/>
    <w:rsid w:val="35A26550"/>
    <w:rsid w:val="37532973"/>
    <w:rsid w:val="375D6AB2"/>
    <w:rsid w:val="37BA29A2"/>
    <w:rsid w:val="37CB6E65"/>
    <w:rsid w:val="382D0F3E"/>
    <w:rsid w:val="383B0998"/>
    <w:rsid w:val="38572E4B"/>
    <w:rsid w:val="3A4E1773"/>
    <w:rsid w:val="3AB4169D"/>
    <w:rsid w:val="3AD27FB7"/>
    <w:rsid w:val="3C831FDD"/>
    <w:rsid w:val="3DA77629"/>
    <w:rsid w:val="3F56304E"/>
    <w:rsid w:val="3F7647EE"/>
    <w:rsid w:val="400644AF"/>
    <w:rsid w:val="40316B31"/>
    <w:rsid w:val="405B55B8"/>
    <w:rsid w:val="40930C03"/>
    <w:rsid w:val="417E5BAB"/>
    <w:rsid w:val="42D77E82"/>
    <w:rsid w:val="42DD49B0"/>
    <w:rsid w:val="436A5C99"/>
    <w:rsid w:val="454050BA"/>
    <w:rsid w:val="46052EF4"/>
    <w:rsid w:val="4658473A"/>
    <w:rsid w:val="47920D01"/>
    <w:rsid w:val="48E87A36"/>
    <w:rsid w:val="4A121182"/>
    <w:rsid w:val="4B6D0B15"/>
    <w:rsid w:val="4BDF040A"/>
    <w:rsid w:val="4C763EC4"/>
    <w:rsid w:val="4D716D36"/>
    <w:rsid w:val="4DF73314"/>
    <w:rsid w:val="4E303057"/>
    <w:rsid w:val="50B96719"/>
    <w:rsid w:val="50E21CB3"/>
    <w:rsid w:val="5103468D"/>
    <w:rsid w:val="51E901F1"/>
    <w:rsid w:val="520D6BC4"/>
    <w:rsid w:val="526C241B"/>
    <w:rsid w:val="528F758A"/>
    <w:rsid w:val="52F77000"/>
    <w:rsid w:val="54636684"/>
    <w:rsid w:val="561D2BAF"/>
    <w:rsid w:val="579455F4"/>
    <w:rsid w:val="584433AE"/>
    <w:rsid w:val="58F4381D"/>
    <w:rsid w:val="59052E31"/>
    <w:rsid w:val="5AA94D2F"/>
    <w:rsid w:val="5AED39C9"/>
    <w:rsid w:val="5B5B4559"/>
    <w:rsid w:val="5B9A38C5"/>
    <w:rsid w:val="5BBD3DCD"/>
    <w:rsid w:val="5E146622"/>
    <w:rsid w:val="5F0C7C76"/>
    <w:rsid w:val="5F9443DD"/>
    <w:rsid w:val="5FD40A19"/>
    <w:rsid w:val="602D32D5"/>
    <w:rsid w:val="6073295B"/>
    <w:rsid w:val="63211CFB"/>
    <w:rsid w:val="63661686"/>
    <w:rsid w:val="650E7B52"/>
    <w:rsid w:val="66414E78"/>
    <w:rsid w:val="674B266F"/>
    <w:rsid w:val="69AD27A7"/>
    <w:rsid w:val="69FD115F"/>
    <w:rsid w:val="6A68345B"/>
    <w:rsid w:val="6AFE0D08"/>
    <w:rsid w:val="6B650D74"/>
    <w:rsid w:val="6CE341DE"/>
    <w:rsid w:val="6D12330F"/>
    <w:rsid w:val="6DBD3434"/>
    <w:rsid w:val="6E841C9F"/>
    <w:rsid w:val="6EE14D39"/>
    <w:rsid w:val="6F5233C8"/>
    <w:rsid w:val="70016FC8"/>
    <w:rsid w:val="709D6583"/>
    <w:rsid w:val="71542605"/>
    <w:rsid w:val="73106246"/>
    <w:rsid w:val="755D30B1"/>
    <w:rsid w:val="756803AE"/>
    <w:rsid w:val="759C1060"/>
    <w:rsid w:val="76172318"/>
    <w:rsid w:val="76ED659E"/>
    <w:rsid w:val="77B94F6A"/>
    <w:rsid w:val="784E646C"/>
    <w:rsid w:val="7A8655F8"/>
    <w:rsid w:val="7ACD3591"/>
    <w:rsid w:val="7B576F8D"/>
    <w:rsid w:val="7BE47847"/>
    <w:rsid w:val="7C233984"/>
    <w:rsid w:val="7C4C78E1"/>
    <w:rsid w:val="7C784F42"/>
    <w:rsid w:val="7DD420B7"/>
    <w:rsid w:val="7E0B00E5"/>
    <w:rsid w:val="7E4E098E"/>
    <w:rsid w:val="7E644660"/>
    <w:rsid w:val="7EAB5F99"/>
    <w:rsid w:val="7FD7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1567</Words>
  <Characters>1753</Characters>
  <Lines>0</Lines>
  <Paragraphs>0</Paragraphs>
  <TotalTime>43</TotalTime>
  <ScaleCrop>false</ScaleCrop>
  <LinksUpToDate>false</LinksUpToDate>
  <CharactersWithSpaces>1802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cp:lastPrinted>2024-11-05T00:42:00Z</cp:lastPrinted>
  <dcterms:modified xsi:type="dcterms:W3CDTF">2025-03-20T01:59:21Z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0CE7B6ADD76A46F08AF9E4413610A561_13</vt:lpwstr>
  </property>
  <property fmtid="{D5CDD505-2E9C-101B-9397-08002B2CF9AE}" pid="4" name="KSOTemplateDocerSaveRecord">
    <vt:lpwstr>eyJoZGlkIjoiOGIwY2NiYWE1YjAyOTU0ODE1NmJkMTcyYTFlZWRiZTcifQ==</vt:lpwstr>
  </property>
</Properties>
</file>